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82F5E" w14:textId="77777777" w:rsidR="00DE3208" w:rsidRPr="00917D1F" w:rsidRDefault="0036717B" w:rsidP="00CF40FF">
      <w:pPr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17D1F">
        <w:rPr>
          <w:rFonts w:ascii="Calibri" w:hAnsi="Calibri" w:cs="Arial"/>
          <w:b/>
          <w:sz w:val="24"/>
          <w:szCs w:val="24"/>
          <w:u w:val="single"/>
        </w:rPr>
        <w:t>Supporting Documents</w:t>
      </w:r>
      <w:r w:rsidR="00A0639E" w:rsidRPr="00917D1F">
        <w:rPr>
          <w:rStyle w:val="FootnoteReference"/>
          <w:rFonts w:ascii="Calibri" w:hAnsi="Calibri" w:cs="Arial"/>
          <w:b/>
          <w:sz w:val="24"/>
          <w:szCs w:val="24"/>
          <w:u w:val="single"/>
        </w:rPr>
        <w:footnoteReference w:id="1"/>
      </w:r>
      <w:r w:rsidRPr="00917D1F">
        <w:rPr>
          <w:rFonts w:ascii="Calibri" w:hAnsi="Calibri" w:cs="Arial"/>
          <w:b/>
          <w:sz w:val="24"/>
          <w:szCs w:val="24"/>
          <w:u w:val="single"/>
        </w:rPr>
        <w:t xml:space="preserve"> for Re</w:t>
      </w:r>
      <w:r w:rsidR="007764AB" w:rsidRPr="00917D1F">
        <w:rPr>
          <w:rFonts w:ascii="Calibri" w:hAnsi="Calibri" w:cs="Arial"/>
          <w:b/>
          <w:sz w:val="24"/>
          <w:szCs w:val="24"/>
          <w:u w:val="single"/>
        </w:rPr>
        <w:t xml:space="preserve">gistration of </w:t>
      </w:r>
      <w:r w:rsidR="00DB485C" w:rsidRPr="00917D1F">
        <w:rPr>
          <w:rFonts w:ascii="Calibri" w:hAnsi="Calibri" w:cs="Arial"/>
          <w:b/>
          <w:sz w:val="24"/>
          <w:szCs w:val="24"/>
          <w:u w:val="single"/>
        </w:rPr>
        <w:t>Inward</w:t>
      </w:r>
      <w:r w:rsidR="007764AB" w:rsidRPr="00917D1F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917D1F">
        <w:rPr>
          <w:rFonts w:ascii="Calibri" w:hAnsi="Calibri" w:cs="Arial"/>
          <w:b/>
          <w:sz w:val="24"/>
          <w:szCs w:val="24"/>
          <w:u w:val="single"/>
        </w:rPr>
        <w:t>Investments</w:t>
      </w:r>
      <w:bookmarkStart w:id="0" w:name="_GoBack"/>
      <w:bookmarkEnd w:id="0"/>
      <w:r w:rsidRPr="00917D1F">
        <w:rPr>
          <w:rFonts w:ascii="Calibri" w:hAnsi="Calibri" w:cs="Arial"/>
          <w:b/>
          <w:sz w:val="24"/>
          <w:szCs w:val="24"/>
          <w:u w:val="single"/>
        </w:rPr>
        <w:br/>
      </w:r>
    </w:p>
    <w:p w14:paraId="06F82F5F" w14:textId="77777777" w:rsidR="004F58AA" w:rsidRPr="00917D1F" w:rsidRDefault="00DB485C" w:rsidP="00CF40FF">
      <w:pPr>
        <w:ind w:firstLine="720"/>
        <w:jc w:val="both"/>
        <w:rPr>
          <w:rFonts w:ascii="Calibri" w:hAnsi="Calibri" w:cs="Arial"/>
          <w:sz w:val="24"/>
          <w:szCs w:val="24"/>
        </w:rPr>
      </w:pPr>
      <w:r w:rsidRPr="00917D1F">
        <w:rPr>
          <w:rFonts w:ascii="Calibri" w:hAnsi="Calibri" w:cs="Arial"/>
          <w:sz w:val="24"/>
          <w:szCs w:val="24"/>
        </w:rPr>
        <w:t xml:space="preserve">Registration of inward investments </w:t>
      </w:r>
      <w:r w:rsidR="00116C10" w:rsidRPr="00917D1F">
        <w:rPr>
          <w:rFonts w:ascii="Calibri" w:hAnsi="Calibri" w:cs="Arial"/>
          <w:sz w:val="24"/>
          <w:szCs w:val="24"/>
        </w:rPr>
        <w:t>(</w:t>
      </w:r>
      <w:r w:rsidRPr="00917D1F">
        <w:rPr>
          <w:rFonts w:ascii="Calibri" w:hAnsi="Calibri" w:cs="Arial"/>
          <w:sz w:val="24"/>
          <w:szCs w:val="24"/>
        </w:rPr>
        <w:t>either with the BSP or registering AABs</w:t>
      </w:r>
      <w:r w:rsidR="00116C10" w:rsidRPr="00917D1F">
        <w:rPr>
          <w:rFonts w:ascii="Calibri" w:hAnsi="Calibri" w:cs="Arial"/>
          <w:sz w:val="24"/>
          <w:szCs w:val="24"/>
        </w:rPr>
        <w:t>)</w:t>
      </w:r>
      <w:r w:rsidRPr="00917D1F">
        <w:rPr>
          <w:rFonts w:ascii="Calibri" w:hAnsi="Calibri" w:cs="Arial"/>
          <w:sz w:val="24"/>
          <w:szCs w:val="24"/>
        </w:rPr>
        <w:t xml:space="preserve"> shall be supported by proof of funding and </w:t>
      </w:r>
      <w:r w:rsidR="00116C10" w:rsidRPr="00917D1F">
        <w:rPr>
          <w:rFonts w:ascii="Calibri" w:hAnsi="Calibri" w:cs="Arial"/>
          <w:sz w:val="24"/>
          <w:szCs w:val="24"/>
        </w:rPr>
        <w:t xml:space="preserve">the actual </w:t>
      </w:r>
      <w:r w:rsidRPr="00917D1F">
        <w:rPr>
          <w:rFonts w:ascii="Calibri" w:hAnsi="Calibri" w:cs="Arial"/>
          <w:sz w:val="24"/>
          <w:szCs w:val="24"/>
        </w:rPr>
        <w:t>investment</w:t>
      </w:r>
      <w:r w:rsidR="00116C10" w:rsidRPr="00917D1F">
        <w:rPr>
          <w:rFonts w:ascii="Calibri" w:hAnsi="Calibri" w:cs="Arial"/>
          <w:sz w:val="24"/>
          <w:szCs w:val="24"/>
        </w:rPr>
        <w:t xml:space="preserve"> made</w:t>
      </w:r>
      <w:r w:rsidRPr="00917D1F">
        <w:rPr>
          <w:rFonts w:ascii="Calibri" w:hAnsi="Calibri" w:cs="Arial"/>
          <w:sz w:val="24"/>
          <w:szCs w:val="24"/>
        </w:rPr>
        <w:t xml:space="preserve"> by </w:t>
      </w:r>
      <w:r w:rsidR="00116C10" w:rsidRPr="00917D1F">
        <w:rPr>
          <w:rFonts w:ascii="Calibri" w:hAnsi="Calibri" w:cs="Arial"/>
          <w:sz w:val="24"/>
          <w:szCs w:val="24"/>
        </w:rPr>
        <w:t xml:space="preserve">the </w:t>
      </w:r>
      <w:r w:rsidRPr="00917D1F">
        <w:rPr>
          <w:rFonts w:ascii="Calibri" w:hAnsi="Calibri" w:cs="Arial"/>
          <w:sz w:val="24"/>
          <w:szCs w:val="24"/>
        </w:rPr>
        <w:t>non-resident investor</w:t>
      </w:r>
      <w:r w:rsidR="003D7DF2" w:rsidRPr="00917D1F">
        <w:rPr>
          <w:rFonts w:ascii="Calibri" w:hAnsi="Calibri" w:cs="Arial"/>
          <w:sz w:val="24"/>
          <w:szCs w:val="24"/>
        </w:rPr>
        <w:t xml:space="preserve"> as indicated below</w:t>
      </w:r>
      <w:r w:rsidR="00DE3208" w:rsidRPr="00917D1F">
        <w:rPr>
          <w:rFonts w:ascii="Calibri" w:hAnsi="Calibri" w:cs="Arial"/>
          <w:sz w:val="24"/>
          <w:szCs w:val="24"/>
        </w:rPr>
        <w:t>:</w:t>
      </w:r>
    </w:p>
    <w:p w14:paraId="06F82F60" w14:textId="77777777" w:rsidR="00EF408E" w:rsidRPr="00917D1F" w:rsidRDefault="00EF408E" w:rsidP="00CF40FF">
      <w:pPr>
        <w:ind w:firstLine="720"/>
        <w:jc w:val="both"/>
        <w:rPr>
          <w:rFonts w:ascii="Calibri" w:hAnsi="Calibri" w:cs="Arial"/>
          <w:sz w:val="22"/>
          <w:szCs w:val="24"/>
        </w:rPr>
      </w:pPr>
    </w:p>
    <w:p w14:paraId="06F82F61" w14:textId="77777777" w:rsidR="00256F05" w:rsidRPr="00917D1F" w:rsidRDefault="00EF408E" w:rsidP="00AF7338">
      <w:pPr>
        <w:pStyle w:val="ListParagraph"/>
        <w:numPr>
          <w:ilvl w:val="0"/>
          <w:numId w:val="6"/>
        </w:numPr>
        <w:ind w:left="1080"/>
        <w:jc w:val="both"/>
        <w:rPr>
          <w:rFonts w:ascii="Calibri" w:hAnsi="Calibri" w:cs="Arial"/>
          <w:b/>
          <w:sz w:val="24"/>
          <w:szCs w:val="24"/>
        </w:rPr>
      </w:pPr>
      <w:r w:rsidRPr="00917D1F">
        <w:rPr>
          <w:rFonts w:ascii="Calibri" w:hAnsi="Calibri" w:cs="Arial"/>
          <w:b/>
          <w:sz w:val="24"/>
          <w:szCs w:val="24"/>
        </w:rPr>
        <w:t>Proof of funding</w:t>
      </w:r>
      <w:r w:rsidR="00FD6E0B" w:rsidRPr="00917D1F">
        <w:rPr>
          <w:rFonts w:ascii="Calibri" w:hAnsi="Calibri" w:cs="Arial"/>
          <w:b/>
          <w:sz w:val="24"/>
          <w:szCs w:val="24"/>
        </w:rPr>
        <w:t xml:space="preserve"> </w:t>
      </w:r>
    </w:p>
    <w:p w14:paraId="06F82F62" w14:textId="77777777" w:rsidR="00420DC0" w:rsidRPr="00917D1F" w:rsidRDefault="00420DC0" w:rsidP="00420DC0">
      <w:pPr>
        <w:pStyle w:val="ListParagraph"/>
        <w:jc w:val="both"/>
        <w:rPr>
          <w:rFonts w:ascii="Calibri" w:hAnsi="Calibri" w:cs="Arial"/>
          <w:szCs w:val="24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3618"/>
        <w:gridCol w:w="5377"/>
      </w:tblGrid>
      <w:tr w:rsidR="00917D1F" w:rsidRPr="00917D1F" w14:paraId="06F82F65" w14:textId="77777777" w:rsidTr="00F17930">
        <w:trPr>
          <w:trHeight w:val="62"/>
          <w:tblHeader/>
        </w:trPr>
        <w:tc>
          <w:tcPr>
            <w:tcW w:w="3618" w:type="dxa"/>
          </w:tcPr>
          <w:p w14:paraId="06F82F63" w14:textId="77777777" w:rsidR="00256F05" w:rsidRPr="00917D1F" w:rsidRDefault="00DB485C" w:rsidP="00042AF9">
            <w:pPr>
              <w:jc w:val="center"/>
              <w:rPr>
                <w:rFonts w:asciiTheme="minorHAnsi" w:hAnsiTheme="minorHAnsi" w:cs="Arial"/>
                <w:b/>
              </w:rPr>
            </w:pPr>
            <w:r w:rsidRPr="00917D1F">
              <w:rPr>
                <w:rFonts w:asciiTheme="minorHAnsi" w:hAnsiTheme="minorHAnsi" w:cs="Arial"/>
                <w:b/>
              </w:rPr>
              <w:t>Form of Funding</w:t>
            </w:r>
          </w:p>
        </w:tc>
        <w:tc>
          <w:tcPr>
            <w:tcW w:w="5377" w:type="dxa"/>
          </w:tcPr>
          <w:p w14:paraId="06F82F64" w14:textId="77777777" w:rsidR="0052430B" w:rsidRPr="00917D1F" w:rsidRDefault="00256F05" w:rsidP="00367373">
            <w:pPr>
              <w:jc w:val="center"/>
              <w:rPr>
                <w:rFonts w:asciiTheme="minorHAnsi" w:hAnsiTheme="minorHAnsi" w:cs="Arial"/>
                <w:b/>
              </w:rPr>
            </w:pPr>
            <w:r w:rsidRPr="00917D1F">
              <w:rPr>
                <w:rFonts w:asciiTheme="minorHAnsi" w:hAnsiTheme="minorHAnsi" w:cs="Arial"/>
                <w:b/>
              </w:rPr>
              <w:t xml:space="preserve">Proof of </w:t>
            </w:r>
            <w:r w:rsidR="00DB485C" w:rsidRPr="00917D1F">
              <w:rPr>
                <w:rFonts w:asciiTheme="minorHAnsi" w:hAnsiTheme="minorHAnsi" w:cs="Arial"/>
                <w:b/>
              </w:rPr>
              <w:t>F</w:t>
            </w:r>
            <w:r w:rsidRPr="00917D1F">
              <w:rPr>
                <w:rFonts w:asciiTheme="minorHAnsi" w:hAnsiTheme="minorHAnsi" w:cs="Arial"/>
                <w:b/>
              </w:rPr>
              <w:t>unding</w:t>
            </w:r>
          </w:p>
        </w:tc>
      </w:tr>
      <w:tr w:rsidR="00917D1F" w:rsidRPr="00917D1F" w14:paraId="06F82F67" w14:textId="77777777" w:rsidTr="00B01E96">
        <w:tc>
          <w:tcPr>
            <w:tcW w:w="8995" w:type="dxa"/>
            <w:gridSpan w:val="2"/>
          </w:tcPr>
          <w:p w14:paraId="06F82F66" w14:textId="77777777" w:rsidR="00E7715A" w:rsidRPr="00917D1F" w:rsidRDefault="00951E61" w:rsidP="00AF7338">
            <w:pPr>
              <w:pStyle w:val="ListParagraph"/>
              <w:numPr>
                <w:ilvl w:val="0"/>
                <w:numId w:val="7"/>
              </w:numPr>
              <w:ind w:left="247" w:hanging="247"/>
              <w:contextualSpacing w:val="0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In c</w:t>
            </w:r>
            <w:r w:rsidR="00E7715A" w:rsidRPr="00917D1F">
              <w:rPr>
                <w:rFonts w:asciiTheme="minorHAnsi" w:hAnsiTheme="minorHAnsi" w:cs="Arial"/>
              </w:rPr>
              <w:t>ash</w:t>
            </w:r>
          </w:p>
        </w:tc>
      </w:tr>
      <w:tr w:rsidR="00917D1F" w:rsidRPr="00917D1F" w14:paraId="06F82F6B" w14:textId="77777777" w:rsidTr="00F17930">
        <w:tc>
          <w:tcPr>
            <w:tcW w:w="3618" w:type="dxa"/>
          </w:tcPr>
          <w:p w14:paraId="06F82F68" w14:textId="77777777" w:rsidR="00256F05" w:rsidRPr="00917D1F" w:rsidRDefault="00D2190F" w:rsidP="00727BBF">
            <w:pPr>
              <w:pStyle w:val="ListParagraph"/>
              <w:numPr>
                <w:ilvl w:val="0"/>
                <w:numId w:val="4"/>
              </w:numPr>
              <w:ind w:left="517"/>
              <w:contextualSpacing w:val="0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I</w:t>
            </w:r>
            <w:r w:rsidR="00256F05" w:rsidRPr="00917D1F">
              <w:rPr>
                <w:rFonts w:asciiTheme="minorHAnsi" w:hAnsiTheme="minorHAnsi" w:cs="Arial"/>
              </w:rPr>
              <w:t xml:space="preserve">nward remittance of </w:t>
            </w:r>
            <w:r w:rsidR="00951E61" w:rsidRPr="00917D1F">
              <w:rPr>
                <w:rFonts w:asciiTheme="minorHAnsi" w:hAnsiTheme="minorHAnsi" w:cs="Arial"/>
              </w:rPr>
              <w:t>foreign exchange (</w:t>
            </w:r>
            <w:r w:rsidR="00256F05" w:rsidRPr="00917D1F">
              <w:rPr>
                <w:rFonts w:asciiTheme="minorHAnsi" w:hAnsiTheme="minorHAnsi" w:cs="Arial"/>
              </w:rPr>
              <w:t>FX</w:t>
            </w:r>
            <w:r w:rsidR="00951E61" w:rsidRPr="00917D1F">
              <w:rPr>
                <w:rFonts w:asciiTheme="minorHAnsi" w:hAnsiTheme="minorHAnsi" w:cs="Arial"/>
              </w:rPr>
              <w:t>)</w:t>
            </w:r>
          </w:p>
        </w:tc>
        <w:tc>
          <w:tcPr>
            <w:tcW w:w="5377" w:type="dxa"/>
          </w:tcPr>
          <w:p w14:paraId="06F82F69" w14:textId="77777777" w:rsidR="00A8032E" w:rsidRPr="00917D1F" w:rsidRDefault="002C61DF" w:rsidP="00951E61">
            <w:pPr>
              <w:jc w:val="both"/>
              <w:rPr>
                <w:rFonts w:asciiTheme="minorHAnsi" w:hAnsiTheme="minorHAnsi"/>
              </w:rPr>
            </w:pPr>
            <w:r w:rsidRPr="00917D1F">
              <w:rPr>
                <w:rFonts w:asciiTheme="minorHAnsi" w:hAnsiTheme="minorHAnsi"/>
              </w:rPr>
              <w:t>Certificate of Inward R</w:t>
            </w:r>
            <w:r w:rsidR="00256F05" w:rsidRPr="00917D1F">
              <w:rPr>
                <w:rFonts w:asciiTheme="minorHAnsi" w:hAnsiTheme="minorHAnsi"/>
              </w:rPr>
              <w:t xml:space="preserve">emittance (CIR) of </w:t>
            </w:r>
            <w:r w:rsidR="00D2190F" w:rsidRPr="00917D1F">
              <w:rPr>
                <w:rFonts w:asciiTheme="minorHAnsi" w:hAnsiTheme="minorHAnsi"/>
              </w:rPr>
              <w:t xml:space="preserve">FX </w:t>
            </w:r>
            <w:r w:rsidR="00256F05" w:rsidRPr="00917D1F">
              <w:rPr>
                <w:rFonts w:asciiTheme="minorHAnsi" w:hAnsiTheme="minorHAnsi"/>
              </w:rPr>
              <w:t>through an AAB in the prescribed format</w:t>
            </w:r>
            <w:r w:rsidR="00D2190F" w:rsidRPr="00917D1F">
              <w:rPr>
                <w:rFonts w:asciiTheme="minorHAnsi" w:hAnsiTheme="minorHAnsi"/>
              </w:rPr>
              <w:t xml:space="preserve"> (Appendix 10.1)</w:t>
            </w:r>
            <w:r w:rsidR="00C90807" w:rsidRPr="00917D1F">
              <w:rPr>
                <w:rFonts w:asciiTheme="minorHAnsi" w:hAnsiTheme="minorHAnsi"/>
              </w:rPr>
              <w:t>, or equivalent document</w:t>
            </w:r>
          </w:p>
          <w:p w14:paraId="06F82F6A" w14:textId="77777777" w:rsidR="00256F05" w:rsidRPr="00917D1F" w:rsidRDefault="00256F05" w:rsidP="00A802CB">
            <w:pPr>
              <w:jc w:val="both"/>
              <w:rPr>
                <w:rFonts w:asciiTheme="minorHAnsi" w:hAnsiTheme="minorHAnsi"/>
              </w:rPr>
            </w:pPr>
          </w:p>
        </w:tc>
      </w:tr>
      <w:tr w:rsidR="00917D1F" w:rsidRPr="00917D1F" w14:paraId="06F82F71" w14:textId="77777777" w:rsidTr="00F17930">
        <w:tc>
          <w:tcPr>
            <w:tcW w:w="3618" w:type="dxa"/>
          </w:tcPr>
          <w:p w14:paraId="06F82F6C" w14:textId="77777777" w:rsidR="00831EC4" w:rsidRPr="00917D1F" w:rsidRDefault="00831EC4" w:rsidP="00DA0679">
            <w:pPr>
              <w:pStyle w:val="ListParagraph"/>
              <w:numPr>
                <w:ilvl w:val="0"/>
                <w:numId w:val="4"/>
              </w:numPr>
              <w:ind w:left="517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 xml:space="preserve">Constructive remittance of FX funding to a resident’s </w:t>
            </w:r>
            <w:r w:rsidR="0018251C" w:rsidRPr="00917D1F">
              <w:rPr>
                <w:rFonts w:ascii="Calibri" w:hAnsi="Calibri" w:cs="Arial"/>
              </w:rPr>
              <w:t xml:space="preserve">deposit </w:t>
            </w:r>
            <w:r w:rsidRPr="00917D1F">
              <w:rPr>
                <w:rFonts w:ascii="Calibri" w:hAnsi="Calibri" w:cs="Arial"/>
              </w:rPr>
              <w:t>account</w:t>
            </w:r>
          </w:p>
          <w:p w14:paraId="06F82F6D" w14:textId="77777777" w:rsidR="00831EC4" w:rsidRPr="00917D1F" w:rsidRDefault="00831EC4" w:rsidP="00727BBF">
            <w:pPr>
              <w:pStyle w:val="ListParagraph"/>
              <w:ind w:left="517" w:hanging="360"/>
              <w:rPr>
                <w:rFonts w:ascii="Calibri" w:hAnsi="Calibri" w:cs="Arial"/>
              </w:rPr>
            </w:pPr>
          </w:p>
          <w:p w14:paraId="06F82F6E" w14:textId="763D84F1" w:rsidR="00D04354" w:rsidRPr="00917D1F" w:rsidRDefault="00727BBF" w:rsidP="00276F1A">
            <w:pPr>
              <w:pStyle w:val="ListParagraph"/>
              <w:ind w:left="517" w:hanging="360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ab/>
            </w:r>
            <w:r w:rsidR="00831EC4" w:rsidRPr="00917D1F">
              <w:rPr>
                <w:rFonts w:ascii="Calibri" w:hAnsi="Calibri" w:cs="Arial"/>
              </w:rPr>
              <w:t>(</w:t>
            </w:r>
            <w:r w:rsidR="00276F1A">
              <w:rPr>
                <w:rFonts w:ascii="Calibri" w:hAnsi="Calibri" w:cs="Arial"/>
              </w:rPr>
              <w:t>i.e.</w:t>
            </w:r>
            <w:r w:rsidR="00E34E02">
              <w:rPr>
                <w:rFonts w:ascii="Calibri" w:hAnsi="Calibri" w:cs="Arial"/>
              </w:rPr>
              <w:t>,</w:t>
            </w:r>
            <w:r w:rsidR="00831EC4" w:rsidRPr="00917D1F">
              <w:rPr>
                <w:rFonts w:ascii="Calibri" w:hAnsi="Calibri" w:cs="Arial"/>
              </w:rPr>
              <w:t xml:space="preserve"> FX funding is credited to offshore account of resident</w:t>
            </w:r>
            <w:r w:rsidR="00C90807" w:rsidRPr="00917D1F">
              <w:rPr>
                <w:rFonts w:ascii="Calibri" w:hAnsi="Calibri" w:cs="Arial"/>
              </w:rPr>
              <w:t xml:space="preserve"> investee/intended beneficiary/</w:t>
            </w:r>
            <w:r w:rsidR="00F17930" w:rsidRPr="00917D1F">
              <w:rPr>
                <w:rFonts w:ascii="Calibri" w:hAnsi="Calibri" w:cs="Arial"/>
              </w:rPr>
              <w:t xml:space="preserve"> </w:t>
            </w:r>
            <w:r w:rsidR="00831EC4" w:rsidRPr="00917D1F">
              <w:rPr>
                <w:rFonts w:ascii="Calibri" w:hAnsi="Calibri" w:cs="Arial"/>
              </w:rPr>
              <w:t>onshore bank without actual inward remittance</w:t>
            </w:r>
            <w:r w:rsidR="0018251C" w:rsidRPr="00917D1F">
              <w:rPr>
                <w:rFonts w:ascii="Calibri" w:hAnsi="Calibri" w:cs="Arial"/>
              </w:rPr>
              <w:t xml:space="preserve"> of FX but</w:t>
            </w:r>
            <w:r w:rsidR="00831EC4" w:rsidRPr="00917D1F">
              <w:rPr>
                <w:rFonts w:ascii="Calibri" w:hAnsi="Calibri" w:cs="Arial"/>
              </w:rPr>
              <w:t xml:space="preserve"> the investment</w:t>
            </w:r>
            <w:r w:rsidR="0018251C" w:rsidRPr="00917D1F">
              <w:rPr>
                <w:rFonts w:ascii="Calibri" w:hAnsi="Calibri" w:cs="Arial"/>
              </w:rPr>
              <w:t xml:space="preserve"> is</w:t>
            </w:r>
            <w:r w:rsidR="00831EC4" w:rsidRPr="00917D1F">
              <w:rPr>
                <w:rFonts w:ascii="Calibri" w:hAnsi="Calibri" w:cs="Arial"/>
              </w:rPr>
              <w:t xml:space="preserve"> accordingly booked onshore in the records of the investee firm)</w:t>
            </w:r>
          </w:p>
        </w:tc>
        <w:tc>
          <w:tcPr>
            <w:tcW w:w="5377" w:type="dxa"/>
          </w:tcPr>
          <w:p w14:paraId="06F82F6F" w14:textId="76ADA1F3" w:rsidR="00711535" w:rsidRPr="00917D1F" w:rsidRDefault="004457A9" w:rsidP="00AF7338">
            <w:pPr>
              <w:pStyle w:val="ListParagraph"/>
              <w:numPr>
                <w:ilvl w:val="0"/>
                <w:numId w:val="14"/>
              </w:numPr>
              <w:ind w:left="281" w:hanging="276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711535" w:rsidRPr="00917D1F">
              <w:rPr>
                <w:rFonts w:asciiTheme="minorHAnsi" w:hAnsiTheme="minorHAnsi"/>
              </w:rPr>
              <w:t>elegraphic transfe</w:t>
            </w:r>
            <w:r w:rsidR="00704AFD" w:rsidRPr="00917D1F">
              <w:rPr>
                <w:rFonts w:asciiTheme="minorHAnsi" w:hAnsiTheme="minorHAnsi"/>
              </w:rPr>
              <w:t>r</w:t>
            </w:r>
            <w:r w:rsidR="00787CFA" w:rsidRPr="00917D1F">
              <w:rPr>
                <w:rFonts w:asciiTheme="minorHAnsi" w:hAnsiTheme="minorHAnsi"/>
              </w:rPr>
              <w:t>/</w:t>
            </w:r>
            <w:r w:rsidR="00425BB6" w:rsidRPr="00917D1F">
              <w:rPr>
                <w:rFonts w:asciiTheme="minorHAnsi" w:hAnsiTheme="minorHAnsi"/>
              </w:rPr>
              <w:t>debit-credit arrangement</w:t>
            </w:r>
            <w:r w:rsidR="00C90807" w:rsidRPr="00917D1F">
              <w:rPr>
                <w:rFonts w:asciiTheme="minorHAnsi" w:hAnsiTheme="minorHAnsi"/>
              </w:rPr>
              <w:t>, or equivalent document</w:t>
            </w:r>
            <w:r w:rsidR="00711535" w:rsidRPr="00917D1F">
              <w:rPr>
                <w:rFonts w:asciiTheme="minorHAnsi" w:hAnsiTheme="minorHAnsi"/>
              </w:rPr>
              <w:t xml:space="preserve">; or </w:t>
            </w:r>
          </w:p>
          <w:p w14:paraId="06F82F70" w14:textId="77777777" w:rsidR="00711535" w:rsidRPr="00917D1F" w:rsidRDefault="0018251C" w:rsidP="0018251C">
            <w:pPr>
              <w:pStyle w:val="ListParagraph"/>
              <w:numPr>
                <w:ilvl w:val="0"/>
                <w:numId w:val="14"/>
              </w:numPr>
              <w:ind w:left="281" w:hanging="276"/>
              <w:contextualSpacing w:val="0"/>
              <w:jc w:val="both"/>
              <w:rPr>
                <w:rFonts w:asciiTheme="minorHAnsi" w:hAnsiTheme="minorHAnsi"/>
              </w:rPr>
            </w:pPr>
            <w:r w:rsidRPr="00917D1F">
              <w:rPr>
                <w:rFonts w:asciiTheme="minorHAnsi" w:hAnsiTheme="minorHAnsi"/>
              </w:rPr>
              <w:t>C</w:t>
            </w:r>
            <w:r w:rsidR="00711535" w:rsidRPr="00917D1F">
              <w:rPr>
                <w:rFonts w:asciiTheme="minorHAnsi" w:hAnsiTheme="minorHAnsi"/>
              </w:rPr>
              <w:t xml:space="preserve">ertification </w:t>
            </w:r>
            <w:r w:rsidR="00787CFA" w:rsidRPr="00917D1F">
              <w:rPr>
                <w:rFonts w:asciiTheme="minorHAnsi" w:hAnsiTheme="minorHAnsi"/>
              </w:rPr>
              <w:t>issued by</w:t>
            </w:r>
            <w:r w:rsidR="00711535" w:rsidRPr="00917D1F">
              <w:rPr>
                <w:rFonts w:asciiTheme="minorHAnsi" w:hAnsiTheme="minorHAnsi"/>
              </w:rPr>
              <w:t xml:space="preserve"> the receiving</w:t>
            </w:r>
            <w:r w:rsidR="00D04354" w:rsidRPr="00917D1F">
              <w:rPr>
                <w:rFonts w:asciiTheme="minorHAnsi" w:hAnsiTheme="minorHAnsi"/>
              </w:rPr>
              <w:t>/depository</w:t>
            </w:r>
            <w:r w:rsidR="00711535" w:rsidRPr="00917D1F">
              <w:rPr>
                <w:rFonts w:asciiTheme="minorHAnsi" w:hAnsiTheme="minorHAnsi"/>
              </w:rPr>
              <w:t xml:space="preserve"> bank attesting </w:t>
            </w:r>
            <w:r w:rsidR="00425BB6" w:rsidRPr="00917D1F">
              <w:rPr>
                <w:rFonts w:asciiTheme="minorHAnsi" w:hAnsiTheme="minorHAnsi"/>
              </w:rPr>
              <w:t xml:space="preserve">to </w:t>
            </w:r>
            <w:r w:rsidR="00711535" w:rsidRPr="00917D1F">
              <w:rPr>
                <w:rFonts w:asciiTheme="minorHAnsi" w:hAnsiTheme="minorHAnsi"/>
              </w:rPr>
              <w:t xml:space="preserve">the </w:t>
            </w:r>
            <w:r w:rsidR="00425BB6" w:rsidRPr="00917D1F">
              <w:rPr>
                <w:rFonts w:asciiTheme="minorHAnsi" w:hAnsiTheme="minorHAnsi"/>
              </w:rPr>
              <w:t xml:space="preserve">FX </w:t>
            </w:r>
            <w:r w:rsidR="00711535" w:rsidRPr="00917D1F">
              <w:rPr>
                <w:rFonts w:asciiTheme="minorHAnsi" w:hAnsiTheme="minorHAnsi"/>
              </w:rPr>
              <w:t>amount</w:t>
            </w:r>
            <w:r w:rsidRPr="00917D1F">
              <w:rPr>
                <w:rFonts w:asciiTheme="minorHAnsi" w:hAnsiTheme="minorHAnsi"/>
              </w:rPr>
              <w:t xml:space="preserve"> and date of its</w:t>
            </w:r>
            <w:r w:rsidR="00711535" w:rsidRPr="00917D1F">
              <w:rPr>
                <w:rFonts w:asciiTheme="minorHAnsi" w:hAnsiTheme="minorHAnsi"/>
              </w:rPr>
              <w:t xml:space="preserve"> </w:t>
            </w:r>
            <w:r w:rsidR="00787CFA" w:rsidRPr="00917D1F">
              <w:rPr>
                <w:rFonts w:asciiTheme="minorHAnsi" w:hAnsiTheme="minorHAnsi"/>
              </w:rPr>
              <w:t>credit to</w:t>
            </w:r>
            <w:r w:rsidR="00425BB6" w:rsidRPr="00917D1F">
              <w:rPr>
                <w:rFonts w:asciiTheme="minorHAnsi" w:hAnsiTheme="minorHAnsi"/>
              </w:rPr>
              <w:t xml:space="preserve"> </w:t>
            </w:r>
            <w:r w:rsidR="00787CFA" w:rsidRPr="00917D1F">
              <w:rPr>
                <w:rFonts w:asciiTheme="minorHAnsi" w:hAnsiTheme="minorHAnsi"/>
              </w:rPr>
              <w:t>resident</w:t>
            </w:r>
            <w:r w:rsidRPr="00917D1F">
              <w:rPr>
                <w:rFonts w:asciiTheme="minorHAnsi" w:hAnsiTheme="minorHAnsi"/>
              </w:rPr>
              <w:t>’s</w:t>
            </w:r>
            <w:r w:rsidR="00E22C38" w:rsidRPr="00917D1F">
              <w:rPr>
                <w:rFonts w:asciiTheme="minorHAnsi" w:hAnsiTheme="minorHAnsi"/>
              </w:rPr>
              <w:t xml:space="preserve"> account</w:t>
            </w:r>
            <w:r w:rsidR="00C90807" w:rsidRPr="00917D1F">
              <w:rPr>
                <w:rFonts w:asciiTheme="minorHAnsi" w:hAnsiTheme="minorHAnsi"/>
              </w:rPr>
              <w:t>, or equivalent document</w:t>
            </w:r>
          </w:p>
        </w:tc>
      </w:tr>
      <w:tr w:rsidR="00917D1F" w:rsidRPr="00917D1F" w14:paraId="06F82F77" w14:textId="77777777" w:rsidTr="00F17930">
        <w:tc>
          <w:tcPr>
            <w:tcW w:w="3618" w:type="dxa"/>
          </w:tcPr>
          <w:p w14:paraId="06F82F72" w14:textId="77777777" w:rsidR="00E22C38" w:rsidRPr="00917D1F" w:rsidRDefault="00831EC4" w:rsidP="00F17930">
            <w:pPr>
              <w:pStyle w:val="ListParagraph"/>
              <w:numPr>
                <w:ilvl w:val="0"/>
                <w:numId w:val="4"/>
              </w:numPr>
              <w:ind w:left="517"/>
              <w:contextualSpacing w:val="0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 xml:space="preserve">FX </w:t>
            </w:r>
            <w:r w:rsidR="00F17930" w:rsidRPr="00917D1F">
              <w:rPr>
                <w:rFonts w:ascii="Calibri" w:hAnsi="Calibri" w:cs="Arial"/>
              </w:rPr>
              <w:t xml:space="preserve">payments made offshore between non-residents </w:t>
            </w:r>
            <w:r w:rsidR="00C90807" w:rsidRPr="00917D1F">
              <w:rPr>
                <w:rFonts w:ascii="Calibri" w:hAnsi="Calibri" w:cs="Arial"/>
              </w:rPr>
              <w:t>for transfer</w:t>
            </w:r>
            <w:r w:rsidRPr="00917D1F">
              <w:rPr>
                <w:rFonts w:ascii="Calibri" w:hAnsi="Calibri" w:cs="Arial"/>
              </w:rPr>
              <w:t xml:space="preserve"> of onshore investments</w:t>
            </w:r>
            <w:r w:rsidR="00AF7B14" w:rsidRPr="00917D1F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377" w:type="dxa"/>
          </w:tcPr>
          <w:p w14:paraId="06F82F73" w14:textId="77777777" w:rsidR="00E22C38" w:rsidRPr="00917D1F" w:rsidRDefault="00E22C38" w:rsidP="00E22C38">
            <w:pPr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 xml:space="preserve">Proof of </w:t>
            </w:r>
            <w:r w:rsidR="00AF7338" w:rsidRPr="00917D1F">
              <w:rPr>
                <w:rFonts w:asciiTheme="minorHAnsi" w:hAnsiTheme="minorHAnsi" w:cs="Arial"/>
              </w:rPr>
              <w:t xml:space="preserve">funding of </w:t>
            </w:r>
            <w:r w:rsidR="006E7F95" w:rsidRPr="00917D1F">
              <w:rPr>
                <w:rFonts w:asciiTheme="minorHAnsi" w:hAnsiTheme="minorHAnsi" w:cs="Arial"/>
              </w:rPr>
              <w:t>initial</w:t>
            </w:r>
            <w:r w:rsidR="009F0CED" w:rsidRPr="00917D1F">
              <w:rPr>
                <w:rFonts w:asciiTheme="minorHAnsi" w:hAnsiTheme="minorHAnsi" w:cs="Arial"/>
              </w:rPr>
              <w:t xml:space="preserve"> </w:t>
            </w:r>
            <w:r w:rsidR="00AF7338" w:rsidRPr="00917D1F">
              <w:rPr>
                <w:rFonts w:asciiTheme="minorHAnsi" w:hAnsiTheme="minorHAnsi" w:cs="Arial"/>
              </w:rPr>
              <w:t xml:space="preserve">onshore investment and </w:t>
            </w:r>
            <w:r w:rsidR="009F0CED" w:rsidRPr="00917D1F">
              <w:rPr>
                <w:rFonts w:asciiTheme="minorHAnsi" w:hAnsiTheme="minorHAnsi" w:cs="Arial"/>
              </w:rPr>
              <w:t xml:space="preserve">subsequent </w:t>
            </w:r>
            <w:r w:rsidR="00AF7338" w:rsidRPr="00917D1F">
              <w:rPr>
                <w:rFonts w:asciiTheme="minorHAnsi" w:hAnsiTheme="minorHAnsi" w:cs="Arial"/>
              </w:rPr>
              <w:t>FX payment made</w:t>
            </w:r>
            <w:r w:rsidR="009F0CED" w:rsidRPr="00917D1F">
              <w:rPr>
                <w:rFonts w:asciiTheme="minorHAnsi" w:hAnsiTheme="minorHAnsi" w:cs="Arial"/>
              </w:rPr>
              <w:t xml:space="preserve"> offshore for transfer of said investment to another non-resident </w:t>
            </w:r>
            <w:r w:rsidRPr="00917D1F">
              <w:rPr>
                <w:rFonts w:asciiTheme="minorHAnsi" w:hAnsiTheme="minorHAnsi" w:cs="Arial"/>
              </w:rPr>
              <w:t xml:space="preserve">– </w:t>
            </w:r>
          </w:p>
          <w:p w14:paraId="06F82F74" w14:textId="77777777" w:rsidR="00E22C38" w:rsidRPr="00917D1F" w:rsidRDefault="00E22C38" w:rsidP="00E22C38">
            <w:pPr>
              <w:jc w:val="both"/>
              <w:rPr>
                <w:rFonts w:asciiTheme="minorHAnsi" w:hAnsiTheme="minorHAnsi" w:cs="Arial"/>
              </w:rPr>
            </w:pPr>
          </w:p>
          <w:p w14:paraId="06F82F75" w14:textId="4B339724" w:rsidR="00E22C38" w:rsidRPr="00917D1F" w:rsidRDefault="004457A9" w:rsidP="00AF7338">
            <w:pPr>
              <w:pStyle w:val="ListParagraph"/>
              <w:numPr>
                <w:ilvl w:val="0"/>
                <w:numId w:val="12"/>
              </w:numPr>
              <w:ind w:left="34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Original </w:t>
            </w:r>
            <w:r w:rsidR="00E22C38" w:rsidRPr="00917D1F">
              <w:rPr>
                <w:rFonts w:asciiTheme="minorHAnsi" w:hAnsiTheme="minorHAnsi"/>
              </w:rPr>
              <w:t>BSRD (if transferred investment was registered); or document showing funding for transferred investment (if transferred investment was not registered); and</w:t>
            </w:r>
          </w:p>
          <w:p w14:paraId="06F82F76" w14:textId="153A2C5A" w:rsidR="00E22C38" w:rsidRPr="00917D1F" w:rsidRDefault="00E22C38" w:rsidP="00116C10">
            <w:pPr>
              <w:pStyle w:val="ListParagraph"/>
              <w:numPr>
                <w:ilvl w:val="0"/>
                <w:numId w:val="12"/>
              </w:numPr>
              <w:ind w:left="348"/>
              <w:jc w:val="both"/>
              <w:rPr>
                <w:rFonts w:asciiTheme="minorHAnsi" w:hAnsiTheme="minorHAnsi"/>
              </w:rPr>
            </w:pPr>
            <w:r w:rsidRPr="00917D1F">
              <w:rPr>
                <w:rFonts w:asciiTheme="minorHAnsi" w:hAnsiTheme="minorHAnsi" w:cs="Arial"/>
              </w:rPr>
              <w:t>Deed of Transfer/Deed of Ass</w:t>
            </w:r>
            <w:r w:rsidR="00356E93" w:rsidRPr="00917D1F">
              <w:rPr>
                <w:rFonts w:asciiTheme="minorHAnsi" w:hAnsiTheme="minorHAnsi" w:cs="Arial"/>
              </w:rPr>
              <w:t>ignment/Sale/covering agreement</w:t>
            </w:r>
            <w:r w:rsidR="00C90807" w:rsidRPr="00917D1F">
              <w:rPr>
                <w:rFonts w:asciiTheme="minorHAnsi" w:hAnsiTheme="minorHAnsi" w:cs="Arial"/>
              </w:rPr>
              <w:t xml:space="preserve">, </w:t>
            </w:r>
            <w:r w:rsidR="00C90807" w:rsidRPr="00917D1F">
              <w:rPr>
                <w:rFonts w:asciiTheme="minorHAnsi" w:hAnsiTheme="minorHAnsi"/>
              </w:rPr>
              <w:t>or equivalent document</w:t>
            </w:r>
            <w:r w:rsidR="004A6ADB" w:rsidRPr="00917D1F">
              <w:rPr>
                <w:rFonts w:asciiTheme="minorHAnsi" w:hAnsiTheme="minorHAnsi" w:cs="Arial"/>
              </w:rPr>
              <w:t>;</w:t>
            </w:r>
            <w:r w:rsidRPr="00917D1F">
              <w:rPr>
                <w:rFonts w:asciiTheme="minorHAnsi" w:hAnsiTheme="minorHAnsi" w:cs="Arial"/>
              </w:rPr>
              <w:t xml:space="preserve"> </w:t>
            </w:r>
            <w:r w:rsidR="00356E93" w:rsidRPr="00917D1F">
              <w:rPr>
                <w:rFonts w:asciiTheme="minorHAnsi" w:hAnsiTheme="minorHAnsi" w:cs="Arial"/>
              </w:rPr>
              <w:t xml:space="preserve">or </w:t>
            </w:r>
            <w:proofErr w:type="gramStart"/>
            <w:r w:rsidRPr="00917D1F">
              <w:rPr>
                <w:rFonts w:asciiTheme="minorHAnsi" w:hAnsiTheme="minorHAnsi" w:cs="Arial"/>
              </w:rPr>
              <w:t>Sworn</w:t>
            </w:r>
            <w:proofErr w:type="gramEnd"/>
            <w:r w:rsidRPr="00917D1F">
              <w:rPr>
                <w:rFonts w:asciiTheme="minorHAnsi" w:hAnsiTheme="minorHAnsi" w:cs="Arial"/>
              </w:rPr>
              <w:t xml:space="preserve"> certification </w:t>
            </w:r>
            <w:r w:rsidRPr="00917D1F">
              <w:rPr>
                <w:rFonts w:asciiTheme="minorHAnsi" w:hAnsiTheme="minorHAnsi"/>
              </w:rPr>
              <w:t>executed</w:t>
            </w:r>
            <w:r w:rsidRPr="00917D1F">
              <w:rPr>
                <w:rFonts w:asciiTheme="minorHAnsi" w:hAnsiTheme="minorHAnsi" w:cs="Arial"/>
              </w:rPr>
              <w:t xml:space="preserve"> by the authorized officer/representative of the investee firm attesting to the transfer/amount paid for the investment and that the payment was made offshore</w:t>
            </w:r>
            <w:r w:rsidR="00786D41" w:rsidRPr="00917D1F">
              <w:rPr>
                <w:rFonts w:asciiTheme="minorHAnsi" w:hAnsiTheme="minorHAnsi" w:cs="Arial"/>
              </w:rPr>
              <w:t>.</w:t>
            </w:r>
          </w:p>
        </w:tc>
      </w:tr>
      <w:tr w:rsidR="00917D1F" w:rsidRPr="00917D1F" w14:paraId="06F82F7A" w14:textId="77777777" w:rsidTr="00F17930">
        <w:tc>
          <w:tcPr>
            <w:tcW w:w="3618" w:type="dxa"/>
          </w:tcPr>
          <w:p w14:paraId="06F82F78" w14:textId="77777777" w:rsidR="00711535" w:rsidRPr="00917D1F" w:rsidRDefault="00E22C38" w:rsidP="00831EC4">
            <w:pPr>
              <w:pStyle w:val="ListParagraph"/>
              <w:numPr>
                <w:ilvl w:val="0"/>
                <w:numId w:val="4"/>
              </w:numPr>
              <w:ind w:left="517"/>
              <w:contextualSpacing w:val="0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="Calibri" w:hAnsi="Calibri" w:cs="Arial"/>
              </w:rPr>
              <w:t xml:space="preserve">Peso balance of non-resident  investor’s </w:t>
            </w:r>
            <w:r w:rsidR="00356E93" w:rsidRPr="00917D1F">
              <w:rPr>
                <w:rFonts w:ascii="Calibri" w:hAnsi="Calibri" w:cs="Arial"/>
              </w:rPr>
              <w:t>onshore</w:t>
            </w:r>
            <w:r w:rsidR="00831EC4" w:rsidRPr="00917D1F">
              <w:rPr>
                <w:rFonts w:ascii="Calibri" w:hAnsi="Calibri" w:cs="Arial"/>
              </w:rPr>
              <w:t xml:space="preserve"> peso</w:t>
            </w:r>
            <w:r w:rsidR="00356E93" w:rsidRPr="00917D1F">
              <w:rPr>
                <w:rFonts w:ascii="Calibri" w:hAnsi="Calibri" w:cs="Arial"/>
              </w:rPr>
              <w:t xml:space="preserve"> </w:t>
            </w:r>
            <w:r w:rsidR="00C90807" w:rsidRPr="00917D1F">
              <w:rPr>
                <w:rFonts w:ascii="Calibri" w:hAnsi="Calibri" w:cs="Arial"/>
              </w:rPr>
              <w:t>deposit account</w:t>
            </w:r>
            <w:r w:rsidR="007F359C" w:rsidRPr="00917D1F">
              <w:rPr>
                <w:rFonts w:ascii="Calibri" w:hAnsi="Calibri" w:cs="Arial"/>
              </w:rPr>
              <w:t xml:space="preserve"> and interim peso deposit account</w:t>
            </w:r>
          </w:p>
        </w:tc>
        <w:tc>
          <w:tcPr>
            <w:tcW w:w="5377" w:type="dxa"/>
          </w:tcPr>
          <w:p w14:paraId="06F82F79" w14:textId="77777777" w:rsidR="00711535" w:rsidRPr="00917D1F" w:rsidRDefault="00E563F8" w:rsidP="00C90807">
            <w:pPr>
              <w:jc w:val="both"/>
              <w:rPr>
                <w:rFonts w:asciiTheme="minorHAnsi" w:hAnsiTheme="minorHAnsi"/>
              </w:rPr>
            </w:pPr>
            <w:r w:rsidRPr="00917D1F">
              <w:rPr>
                <w:rFonts w:asciiTheme="minorHAnsi" w:hAnsiTheme="minorHAnsi"/>
              </w:rPr>
              <w:t>Bank certification</w:t>
            </w:r>
            <w:r w:rsidR="00475270" w:rsidRPr="00917D1F">
              <w:rPr>
                <w:rFonts w:asciiTheme="minorHAnsi" w:hAnsiTheme="minorHAnsi"/>
              </w:rPr>
              <w:t xml:space="preserve"> issued </w:t>
            </w:r>
            <w:r w:rsidR="003A404A" w:rsidRPr="00917D1F">
              <w:rPr>
                <w:rFonts w:asciiTheme="minorHAnsi" w:hAnsiTheme="minorHAnsi"/>
              </w:rPr>
              <w:t xml:space="preserve">to </w:t>
            </w:r>
            <w:r w:rsidRPr="00917D1F">
              <w:rPr>
                <w:rFonts w:asciiTheme="minorHAnsi" w:hAnsiTheme="minorHAnsi"/>
              </w:rPr>
              <w:t xml:space="preserve">non-resident investor </w:t>
            </w:r>
            <w:r w:rsidR="00475270" w:rsidRPr="00917D1F">
              <w:rPr>
                <w:rFonts w:asciiTheme="minorHAnsi" w:hAnsiTheme="minorHAnsi"/>
              </w:rPr>
              <w:t xml:space="preserve">by the depository bank </w:t>
            </w:r>
            <w:r w:rsidR="00425BB6" w:rsidRPr="00917D1F">
              <w:rPr>
                <w:rFonts w:asciiTheme="minorHAnsi" w:hAnsiTheme="minorHAnsi"/>
              </w:rPr>
              <w:t>attesting</w:t>
            </w:r>
            <w:r w:rsidR="00475270" w:rsidRPr="00917D1F">
              <w:rPr>
                <w:rFonts w:asciiTheme="minorHAnsi" w:hAnsiTheme="minorHAnsi"/>
              </w:rPr>
              <w:t xml:space="preserve"> that the</w:t>
            </w:r>
            <w:r w:rsidR="00347568" w:rsidRPr="00917D1F">
              <w:rPr>
                <w:rFonts w:asciiTheme="minorHAnsi" w:hAnsiTheme="minorHAnsi"/>
              </w:rPr>
              <w:t>:</w:t>
            </w:r>
            <w:r w:rsidR="00425BB6" w:rsidRPr="00917D1F">
              <w:rPr>
                <w:rFonts w:asciiTheme="minorHAnsi" w:hAnsiTheme="minorHAnsi"/>
              </w:rPr>
              <w:t xml:space="preserve"> </w:t>
            </w:r>
            <w:r w:rsidR="00347568" w:rsidRPr="00917D1F">
              <w:rPr>
                <w:rFonts w:asciiTheme="minorHAnsi" w:hAnsiTheme="minorHAnsi"/>
              </w:rPr>
              <w:t>(a)</w:t>
            </w:r>
            <w:r w:rsidR="00475270" w:rsidRPr="00917D1F">
              <w:rPr>
                <w:rFonts w:asciiTheme="minorHAnsi" w:hAnsiTheme="minorHAnsi"/>
              </w:rPr>
              <w:t xml:space="preserve"> </w:t>
            </w:r>
            <w:r w:rsidR="00711535" w:rsidRPr="00917D1F">
              <w:rPr>
                <w:rFonts w:asciiTheme="minorHAnsi" w:hAnsiTheme="minorHAnsi"/>
              </w:rPr>
              <w:t>funding of the peso deposit account of the non-resident is in accordance with Section 3.1 of the FX Manual</w:t>
            </w:r>
            <w:r w:rsidR="00347568" w:rsidRPr="00917D1F">
              <w:rPr>
                <w:rFonts w:asciiTheme="minorHAnsi" w:hAnsiTheme="minorHAnsi"/>
              </w:rPr>
              <w:t>;</w:t>
            </w:r>
            <w:r w:rsidR="00711535" w:rsidRPr="00917D1F">
              <w:rPr>
                <w:rFonts w:asciiTheme="minorHAnsi" w:hAnsiTheme="minorHAnsi"/>
              </w:rPr>
              <w:t xml:space="preserve"> </w:t>
            </w:r>
            <w:r w:rsidR="00425BB6" w:rsidRPr="00917D1F">
              <w:rPr>
                <w:rFonts w:asciiTheme="minorHAnsi" w:hAnsiTheme="minorHAnsi"/>
              </w:rPr>
              <w:t>and</w:t>
            </w:r>
            <w:r w:rsidR="00347568" w:rsidRPr="00917D1F">
              <w:rPr>
                <w:rFonts w:asciiTheme="minorHAnsi" w:hAnsiTheme="minorHAnsi"/>
              </w:rPr>
              <w:t xml:space="preserve"> (b)</w:t>
            </w:r>
            <w:r w:rsidR="00A22027" w:rsidRPr="00917D1F">
              <w:rPr>
                <w:rFonts w:asciiTheme="minorHAnsi" w:hAnsiTheme="minorHAnsi"/>
              </w:rPr>
              <w:t xml:space="preserve"> the</w:t>
            </w:r>
            <w:r w:rsidR="00347568" w:rsidRPr="00917D1F">
              <w:rPr>
                <w:rFonts w:asciiTheme="minorHAnsi" w:hAnsiTheme="minorHAnsi"/>
              </w:rPr>
              <w:t xml:space="preserve"> </w:t>
            </w:r>
            <w:r w:rsidR="00C90807" w:rsidRPr="00917D1F">
              <w:rPr>
                <w:rFonts w:asciiTheme="minorHAnsi" w:hAnsiTheme="minorHAnsi"/>
              </w:rPr>
              <w:t xml:space="preserve">intended </w:t>
            </w:r>
            <w:r w:rsidR="00735394" w:rsidRPr="00917D1F">
              <w:rPr>
                <w:rFonts w:asciiTheme="minorHAnsi" w:hAnsiTheme="minorHAnsi"/>
              </w:rPr>
              <w:t>remittance of peso funds</w:t>
            </w:r>
            <w:r w:rsidR="00425BB6" w:rsidRPr="00917D1F">
              <w:rPr>
                <w:rFonts w:asciiTheme="minorHAnsi" w:hAnsiTheme="minorHAnsi"/>
              </w:rPr>
              <w:t xml:space="preserve"> </w:t>
            </w:r>
            <w:r w:rsidR="00735394" w:rsidRPr="00917D1F">
              <w:rPr>
                <w:rFonts w:asciiTheme="minorHAnsi" w:hAnsiTheme="minorHAnsi"/>
              </w:rPr>
              <w:t xml:space="preserve">for the onshore investment </w:t>
            </w:r>
          </w:p>
        </w:tc>
      </w:tr>
      <w:tr w:rsidR="00917D1F" w:rsidRPr="00917D1F" w14:paraId="6915794D" w14:textId="77777777" w:rsidTr="00F17930">
        <w:tc>
          <w:tcPr>
            <w:tcW w:w="3618" w:type="dxa"/>
          </w:tcPr>
          <w:p w14:paraId="01C42618" w14:textId="4BEB1470" w:rsidR="00966664" w:rsidRPr="00917D1F" w:rsidRDefault="00966664" w:rsidP="00966664">
            <w:pPr>
              <w:pStyle w:val="ListParagraph"/>
              <w:numPr>
                <w:ilvl w:val="0"/>
                <w:numId w:val="4"/>
              </w:numPr>
              <w:ind w:left="517"/>
              <w:contextualSpacing w:val="0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 xml:space="preserve">Reinvestment of peso divestment/sales proceeds or related earnings of investment </w:t>
            </w:r>
          </w:p>
        </w:tc>
        <w:tc>
          <w:tcPr>
            <w:tcW w:w="5377" w:type="dxa"/>
          </w:tcPr>
          <w:p w14:paraId="5CF61F23" w14:textId="147BDF1D" w:rsidR="00966664" w:rsidRPr="00917D1F" w:rsidRDefault="00966664" w:rsidP="00966664">
            <w:pPr>
              <w:jc w:val="both"/>
              <w:rPr>
                <w:rFonts w:asciiTheme="minorHAnsi" w:hAnsiTheme="minorHAnsi"/>
              </w:rPr>
            </w:pPr>
            <w:r w:rsidRPr="00917D1F">
              <w:rPr>
                <w:rFonts w:ascii="Calibri" w:hAnsi="Calibri" w:cs="Arial"/>
              </w:rPr>
              <w:t>Proof of funding for the previous investment and proof of divestment/sale or earnings (as applicable) –</w:t>
            </w:r>
          </w:p>
        </w:tc>
      </w:tr>
      <w:tr w:rsidR="00917D1F" w:rsidRPr="00917D1F" w14:paraId="30E48C64" w14:textId="77777777" w:rsidTr="00F17930">
        <w:tc>
          <w:tcPr>
            <w:tcW w:w="3618" w:type="dxa"/>
          </w:tcPr>
          <w:p w14:paraId="6F2B0784" w14:textId="77777777" w:rsidR="00966664" w:rsidRPr="00917D1F" w:rsidRDefault="00966664" w:rsidP="00966664">
            <w:pPr>
              <w:pStyle w:val="ListParagraph"/>
              <w:numPr>
                <w:ilvl w:val="1"/>
                <w:numId w:val="5"/>
              </w:numPr>
              <w:ind w:left="900" w:hanging="383"/>
              <w:contextualSpacing w:val="0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 xml:space="preserve">For divestment/sales proceeds </w:t>
            </w:r>
          </w:p>
          <w:p w14:paraId="245A28C5" w14:textId="77777777" w:rsidR="00966664" w:rsidRPr="00917D1F" w:rsidRDefault="00966664" w:rsidP="00966664">
            <w:pPr>
              <w:pStyle w:val="ListParagraph"/>
              <w:ind w:left="900" w:hanging="383"/>
              <w:contextualSpacing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5377" w:type="dxa"/>
          </w:tcPr>
          <w:p w14:paraId="15C56F56" w14:textId="77777777" w:rsidR="001B4538" w:rsidRDefault="003B49DA" w:rsidP="007D6C11">
            <w:pPr>
              <w:pStyle w:val="ListParagraph"/>
              <w:numPr>
                <w:ilvl w:val="1"/>
                <w:numId w:val="13"/>
              </w:numPr>
              <w:ind w:left="365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Original </w:t>
            </w:r>
            <w:r w:rsidR="00966664" w:rsidRPr="00917D1F">
              <w:rPr>
                <w:rFonts w:asciiTheme="minorHAnsi" w:hAnsiTheme="minorHAnsi" w:cs="Arial"/>
              </w:rPr>
              <w:t>BSRD or BSRDLA (if previous investment was registered); or document showing funding of previous investment (if previous investment was not registered); and</w:t>
            </w:r>
          </w:p>
          <w:p w14:paraId="31DAC5D7" w14:textId="524D05AA" w:rsidR="00966664" w:rsidRPr="001B4538" w:rsidRDefault="00966664" w:rsidP="007D6C11">
            <w:pPr>
              <w:pStyle w:val="ListParagraph"/>
              <w:numPr>
                <w:ilvl w:val="1"/>
                <w:numId w:val="13"/>
              </w:numPr>
              <w:ind w:left="365"/>
              <w:jc w:val="both"/>
              <w:rPr>
                <w:rFonts w:asciiTheme="minorHAnsi" w:hAnsiTheme="minorHAnsi" w:cs="Arial"/>
              </w:rPr>
            </w:pPr>
            <w:r w:rsidRPr="001B4538">
              <w:rPr>
                <w:rFonts w:asciiTheme="minorHAnsi" w:hAnsiTheme="minorHAnsi" w:cs="Arial"/>
              </w:rPr>
              <w:t>Proof of divestment/sale; or matured certificate/contract; or Proof of redemption; or  Broker’s sales invoice, or equivalent document</w:t>
            </w:r>
          </w:p>
        </w:tc>
      </w:tr>
      <w:tr w:rsidR="00917D1F" w:rsidRPr="00917D1F" w14:paraId="45A0717F" w14:textId="77777777" w:rsidTr="00F17930">
        <w:tc>
          <w:tcPr>
            <w:tcW w:w="3618" w:type="dxa"/>
          </w:tcPr>
          <w:p w14:paraId="5F6E4A1F" w14:textId="77777777" w:rsidR="00966664" w:rsidRPr="00917D1F" w:rsidRDefault="00966664" w:rsidP="00966664">
            <w:pPr>
              <w:pStyle w:val="ListParagraph"/>
              <w:numPr>
                <w:ilvl w:val="1"/>
                <w:numId w:val="5"/>
              </w:numPr>
              <w:ind w:left="900" w:hanging="383"/>
              <w:contextualSpacing w:val="0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lastRenderedPageBreak/>
              <w:t xml:space="preserve">For earnings </w:t>
            </w:r>
          </w:p>
          <w:p w14:paraId="0CF25262" w14:textId="77777777" w:rsidR="00966664" w:rsidRPr="00917D1F" w:rsidRDefault="00966664" w:rsidP="00966664">
            <w:pPr>
              <w:pStyle w:val="ListParagraph"/>
              <w:ind w:left="900" w:hanging="383"/>
              <w:contextualSpacing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5377" w:type="dxa"/>
          </w:tcPr>
          <w:p w14:paraId="5BEDD8FA" w14:textId="277AC8C6" w:rsidR="00917D1F" w:rsidRDefault="0026295A" w:rsidP="00966664">
            <w:pPr>
              <w:pStyle w:val="ListParagraph"/>
              <w:numPr>
                <w:ilvl w:val="0"/>
                <w:numId w:val="15"/>
              </w:numPr>
              <w:ind w:left="365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Original </w:t>
            </w:r>
            <w:r w:rsidR="00966664" w:rsidRPr="00917D1F">
              <w:rPr>
                <w:rFonts w:asciiTheme="minorHAnsi" w:hAnsiTheme="minorHAnsi" w:cs="Arial"/>
              </w:rPr>
              <w:t>BSRD or BSRDLA (if previous investment was registered); or document showing funding of previous investment (if previous investment was not registered); and</w:t>
            </w:r>
          </w:p>
          <w:p w14:paraId="474F3B3D" w14:textId="5F814251" w:rsidR="00966664" w:rsidRPr="00917D1F" w:rsidRDefault="0026295A" w:rsidP="0026295A">
            <w:pPr>
              <w:pStyle w:val="ListParagraph"/>
              <w:numPr>
                <w:ilvl w:val="0"/>
                <w:numId w:val="15"/>
              </w:numPr>
              <w:ind w:left="365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="00966664" w:rsidRPr="00917D1F">
              <w:rPr>
                <w:rFonts w:asciiTheme="minorHAnsi" w:hAnsiTheme="minorHAnsi" w:cs="Arial"/>
              </w:rPr>
              <w:t>overing declaration (e.g., Board Resolution); or proof of interest/coupon payments for investments; or PSE Notice or Corporate Disclosure announcing the issuance of cash dividend for PSE-listed securities, or equivalent document</w:t>
            </w:r>
          </w:p>
        </w:tc>
      </w:tr>
      <w:tr w:rsidR="00917D1F" w:rsidRPr="00917D1F" w14:paraId="06F82F7E" w14:textId="77777777" w:rsidTr="00F17930">
        <w:tc>
          <w:tcPr>
            <w:tcW w:w="3618" w:type="dxa"/>
          </w:tcPr>
          <w:p w14:paraId="06F82F7B" w14:textId="59E0BEE2" w:rsidR="00966664" w:rsidRPr="00917D1F" w:rsidRDefault="00966664" w:rsidP="00966664">
            <w:pPr>
              <w:pStyle w:val="ListParagraph"/>
              <w:numPr>
                <w:ilvl w:val="0"/>
                <w:numId w:val="4"/>
              </w:numPr>
              <w:ind w:left="517"/>
              <w:contextualSpacing w:val="0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>Conversion of liability (e.g., foreign loan/bonds/notes/obligation) to investment (e.g., equity)</w:t>
            </w:r>
          </w:p>
        </w:tc>
        <w:tc>
          <w:tcPr>
            <w:tcW w:w="5377" w:type="dxa"/>
          </w:tcPr>
          <w:p w14:paraId="06F82F7C" w14:textId="37D2FCC8" w:rsidR="00966664" w:rsidRPr="00917D1F" w:rsidRDefault="0026295A" w:rsidP="00966664">
            <w:pPr>
              <w:pStyle w:val="ListParagraph"/>
              <w:numPr>
                <w:ilvl w:val="0"/>
                <w:numId w:val="25"/>
              </w:numPr>
              <w:ind w:left="3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Original </w:t>
            </w:r>
            <w:r w:rsidR="00966664" w:rsidRPr="00917D1F">
              <w:rPr>
                <w:rFonts w:asciiTheme="minorHAnsi" w:hAnsiTheme="minorHAnsi"/>
              </w:rPr>
              <w:t xml:space="preserve">BSRD (if liability was registered); or document </w:t>
            </w:r>
            <w:r>
              <w:rPr>
                <w:rFonts w:asciiTheme="minorHAnsi" w:hAnsiTheme="minorHAnsi"/>
              </w:rPr>
              <w:br/>
            </w:r>
            <w:r w:rsidR="00966664" w:rsidRPr="00917D1F">
              <w:rPr>
                <w:rFonts w:asciiTheme="minorHAnsi" w:hAnsiTheme="minorHAnsi"/>
              </w:rPr>
              <w:t>(e.g., CIR</w:t>
            </w:r>
            <w:r w:rsidR="00966664" w:rsidRPr="00917D1F">
              <w:rPr>
                <w:rFonts w:asciiTheme="minorHAnsi" w:hAnsiTheme="minorHAnsi" w:cs="Arial"/>
              </w:rPr>
              <w:t>)</w:t>
            </w:r>
            <w:r w:rsidR="00966664" w:rsidRPr="00917D1F">
              <w:rPr>
                <w:rFonts w:asciiTheme="minorHAnsi" w:hAnsiTheme="minorHAnsi"/>
              </w:rPr>
              <w:t xml:space="preserve"> showing funding of the loan (if liability was not registered); and</w:t>
            </w:r>
            <w:r w:rsidR="00966664" w:rsidRPr="00917D1F">
              <w:rPr>
                <w:rFonts w:asciiTheme="minorHAnsi" w:hAnsiTheme="minorHAnsi" w:cs="Arial"/>
              </w:rPr>
              <w:t xml:space="preserve"> </w:t>
            </w:r>
          </w:p>
          <w:p w14:paraId="06F82F7D" w14:textId="72CFF152" w:rsidR="00966664" w:rsidRPr="00917D1F" w:rsidRDefault="00966664" w:rsidP="00966664">
            <w:pPr>
              <w:pStyle w:val="ListParagraph"/>
              <w:numPr>
                <w:ilvl w:val="0"/>
                <w:numId w:val="25"/>
              </w:numPr>
              <w:ind w:left="365"/>
              <w:jc w:val="both"/>
              <w:rPr>
                <w:rFonts w:asciiTheme="minorHAnsi" w:hAnsiTheme="minorHAnsi"/>
              </w:rPr>
            </w:pPr>
            <w:r w:rsidRPr="00917D1F">
              <w:rPr>
                <w:rFonts w:asciiTheme="minorHAnsi" w:hAnsiTheme="minorHAnsi" w:cs="Arial"/>
              </w:rPr>
              <w:t xml:space="preserve">Deed of Assignment of liability and conversion to investment/covering agreement or equivalent document on the conversion, </w:t>
            </w:r>
            <w:r w:rsidRPr="00917D1F">
              <w:rPr>
                <w:rFonts w:asciiTheme="minorHAnsi" w:hAnsiTheme="minorHAnsi"/>
              </w:rPr>
              <w:t>or equivalent document</w:t>
            </w:r>
            <w:r w:rsidRPr="00917D1F">
              <w:rPr>
                <w:rFonts w:asciiTheme="minorHAnsi" w:hAnsiTheme="minorHAnsi" w:cs="Arial"/>
              </w:rPr>
              <w:t xml:space="preserve">; or Sworn certification </w:t>
            </w:r>
            <w:r w:rsidRPr="00917D1F">
              <w:rPr>
                <w:rFonts w:asciiTheme="minorHAnsi" w:hAnsiTheme="minorHAnsi"/>
              </w:rPr>
              <w:t>executed</w:t>
            </w:r>
            <w:r w:rsidRPr="00917D1F">
              <w:rPr>
                <w:rFonts w:asciiTheme="minorHAnsi" w:hAnsiTheme="minorHAnsi" w:cs="Arial"/>
              </w:rPr>
              <w:t xml:space="preserve"> by the authorized officer/representative of the investee firm attesting to the conversion of debt to investment.</w:t>
            </w:r>
          </w:p>
        </w:tc>
      </w:tr>
      <w:tr w:rsidR="00917D1F" w:rsidRPr="00917D1F" w14:paraId="06F82F82" w14:textId="77777777" w:rsidTr="00F17930">
        <w:trPr>
          <w:trHeight w:val="863"/>
        </w:trPr>
        <w:tc>
          <w:tcPr>
            <w:tcW w:w="3618" w:type="dxa"/>
          </w:tcPr>
          <w:p w14:paraId="06F82F7F" w14:textId="77777777" w:rsidR="00966664" w:rsidRPr="00917D1F" w:rsidRDefault="00966664" w:rsidP="00DE5E10">
            <w:pPr>
              <w:pStyle w:val="ListParagraph"/>
              <w:numPr>
                <w:ilvl w:val="0"/>
                <w:numId w:val="4"/>
              </w:numPr>
              <w:ind w:left="517"/>
              <w:contextualSpacing w:val="0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>Exercise of conversion rights to underlying shares [e.g., under Philippine Depository Receipts (PDRs)]</w:t>
            </w:r>
          </w:p>
        </w:tc>
        <w:tc>
          <w:tcPr>
            <w:tcW w:w="5377" w:type="dxa"/>
          </w:tcPr>
          <w:p w14:paraId="06F82F80" w14:textId="4E1FA694" w:rsidR="00966664" w:rsidRPr="00917D1F" w:rsidRDefault="0026295A" w:rsidP="00966664">
            <w:pPr>
              <w:pStyle w:val="ListParagraph"/>
              <w:numPr>
                <w:ilvl w:val="0"/>
                <w:numId w:val="29"/>
              </w:numPr>
              <w:ind w:left="3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Original </w:t>
            </w:r>
            <w:r w:rsidR="00966664" w:rsidRPr="00917D1F">
              <w:rPr>
                <w:rFonts w:asciiTheme="minorHAnsi" w:hAnsiTheme="minorHAnsi"/>
              </w:rPr>
              <w:t>BSRD [if initial investment (e.g., PDR) was registered]; or document showing funding of the initial investment (if initial investment was not registered); and</w:t>
            </w:r>
          </w:p>
          <w:p w14:paraId="06F82F81" w14:textId="752117E3" w:rsidR="00966664" w:rsidRPr="00917D1F" w:rsidRDefault="00966664" w:rsidP="00E539C6">
            <w:pPr>
              <w:pStyle w:val="ListParagraph"/>
              <w:numPr>
                <w:ilvl w:val="0"/>
                <w:numId w:val="29"/>
              </w:numPr>
              <w:ind w:left="365"/>
              <w:jc w:val="both"/>
              <w:rPr>
                <w:rFonts w:asciiTheme="minorHAnsi" w:hAnsiTheme="minorHAnsi"/>
              </w:rPr>
            </w:pPr>
            <w:r w:rsidRPr="00917D1F">
              <w:rPr>
                <w:rFonts w:asciiTheme="minorHAnsi" w:hAnsiTheme="minorHAnsi"/>
              </w:rPr>
              <w:t>Proof of exercise of the conversion rights, or equivalent document; or certification executed by the authorized officer or the PDR issuer</w:t>
            </w:r>
            <w:r w:rsidR="00E539C6">
              <w:rPr>
                <w:rFonts w:asciiTheme="minorHAnsi" w:hAnsiTheme="minorHAnsi"/>
              </w:rPr>
              <w:t xml:space="preserve"> attesting to the following: </w:t>
            </w:r>
            <w:r w:rsidR="00E539C6">
              <w:rPr>
                <w:rFonts w:asciiTheme="minorHAnsi" w:hAnsiTheme="minorHAnsi"/>
              </w:rPr>
              <w:br/>
              <w:t>(</w:t>
            </w:r>
            <w:proofErr w:type="spellStart"/>
            <w:r w:rsidR="00E539C6">
              <w:rPr>
                <w:rFonts w:asciiTheme="minorHAnsi" w:hAnsiTheme="minorHAnsi"/>
              </w:rPr>
              <w:t>i</w:t>
            </w:r>
            <w:proofErr w:type="spellEnd"/>
            <w:r w:rsidRPr="00917D1F">
              <w:rPr>
                <w:rFonts w:asciiTheme="minorHAnsi" w:hAnsiTheme="minorHAnsi"/>
              </w:rPr>
              <w:t>) exercise by the non-resident PDR holder of his conversion rights; and (</w:t>
            </w:r>
            <w:r w:rsidR="00E539C6">
              <w:rPr>
                <w:rFonts w:asciiTheme="minorHAnsi" w:hAnsiTheme="minorHAnsi"/>
              </w:rPr>
              <w:t>ii</w:t>
            </w:r>
            <w:r w:rsidRPr="00917D1F">
              <w:rPr>
                <w:rFonts w:asciiTheme="minorHAnsi" w:hAnsiTheme="minorHAnsi"/>
              </w:rPr>
              <w:t xml:space="preserve">) the number of shares held by the non-resident investor arising from such exercise and that the same is within the ownership limit for </w:t>
            </w:r>
            <w:r w:rsidRPr="00917D1F">
              <w:rPr>
                <w:rFonts w:asciiTheme="minorHAnsi" w:hAnsiTheme="minorHAnsi"/>
              </w:rPr>
              <w:br/>
              <w:t>non-resident investors under the Constitution of the Republic of the Philippines and existing laws of the Philippines in the case of PDRs.</w:t>
            </w:r>
          </w:p>
        </w:tc>
      </w:tr>
      <w:tr w:rsidR="00917D1F" w:rsidRPr="00917D1F" w14:paraId="06F82F84" w14:textId="77777777" w:rsidTr="00B01E96">
        <w:tc>
          <w:tcPr>
            <w:tcW w:w="8995" w:type="dxa"/>
            <w:gridSpan w:val="2"/>
          </w:tcPr>
          <w:p w14:paraId="06F82F83" w14:textId="77777777" w:rsidR="00966664" w:rsidRPr="00917D1F" w:rsidRDefault="00966664" w:rsidP="00966664">
            <w:pPr>
              <w:pStyle w:val="ListParagraph"/>
              <w:numPr>
                <w:ilvl w:val="0"/>
                <w:numId w:val="7"/>
              </w:numPr>
              <w:ind w:left="247" w:hanging="247"/>
              <w:contextualSpacing w:val="0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In kind</w:t>
            </w:r>
          </w:p>
        </w:tc>
      </w:tr>
      <w:tr w:rsidR="00917D1F" w:rsidRPr="00917D1F" w14:paraId="06F82F89" w14:textId="77777777" w:rsidTr="00F17930">
        <w:trPr>
          <w:trHeight w:val="404"/>
        </w:trPr>
        <w:tc>
          <w:tcPr>
            <w:tcW w:w="3618" w:type="dxa"/>
          </w:tcPr>
          <w:p w14:paraId="06F82F85" w14:textId="085FF763" w:rsidR="00966664" w:rsidRPr="00917D1F" w:rsidRDefault="00966664" w:rsidP="00966664">
            <w:pPr>
              <w:pStyle w:val="ListParagraph"/>
              <w:numPr>
                <w:ilvl w:val="0"/>
                <w:numId w:val="9"/>
              </w:numPr>
              <w:ind w:left="60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="Calibri" w:hAnsi="Calibri" w:cs="Arial"/>
              </w:rPr>
              <w:t>Heavy Equipment and Machinery/ Inventories/Raw Materials/</w:t>
            </w:r>
            <w:r w:rsidRPr="00917D1F">
              <w:rPr>
                <w:rFonts w:ascii="Calibri" w:hAnsi="Calibri" w:cs="Arial"/>
              </w:rPr>
              <w:br/>
              <w:t>Supplies/Spare Parts/Furniture/</w:t>
            </w:r>
            <w:r w:rsidRPr="00917D1F">
              <w:rPr>
                <w:rFonts w:ascii="Calibri" w:hAnsi="Calibri" w:cs="Arial"/>
              </w:rPr>
              <w:br/>
              <w:t xml:space="preserve">Personal Properties/Motor Vehicle/Sea Vessel/Aircraft including other tangible assets from abroad </w:t>
            </w:r>
          </w:p>
        </w:tc>
        <w:tc>
          <w:tcPr>
            <w:tcW w:w="5377" w:type="dxa"/>
          </w:tcPr>
          <w:p w14:paraId="06F82F86" w14:textId="0A4D2BD5" w:rsidR="00966664" w:rsidRPr="00917D1F" w:rsidRDefault="0026295A" w:rsidP="00966664">
            <w:pPr>
              <w:pStyle w:val="ListParagraph"/>
              <w:numPr>
                <w:ilvl w:val="0"/>
                <w:numId w:val="16"/>
              </w:numPr>
              <w:ind w:left="340" w:hanging="15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S</w:t>
            </w:r>
            <w:r w:rsidR="00966664" w:rsidRPr="00917D1F">
              <w:rPr>
                <w:rFonts w:asciiTheme="minorHAnsi" w:hAnsiTheme="minorHAnsi" w:cs="Arial"/>
              </w:rPr>
              <w:t xml:space="preserve">hipping documents (e.g., commercial invoice, airway bill/bill of lading), </w:t>
            </w:r>
            <w:r w:rsidR="00966664" w:rsidRPr="00917D1F">
              <w:rPr>
                <w:rFonts w:asciiTheme="minorHAnsi" w:hAnsiTheme="minorHAnsi"/>
              </w:rPr>
              <w:t>or equivalent document</w:t>
            </w:r>
            <w:r w:rsidR="00966664" w:rsidRPr="00917D1F">
              <w:rPr>
                <w:rFonts w:asciiTheme="minorHAnsi" w:hAnsiTheme="minorHAnsi" w:cs="Arial"/>
              </w:rPr>
              <w:t xml:space="preserve">; and </w:t>
            </w:r>
          </w:p>
          <w:p w14:paraId="06F82F87" w14:textId="3A1C78A8" w:rsidR="00966664" w:rsidRPr="00917D1F" w:rsidRDefault="00966664" w:rsidP="00966664">
            <w:pPr>
              <w:pStyle w:val="ListParagraph"/>
              <w:numPr>
                <w:ilvl w:val="0"/>
                <w:numId w:val="16"/>
              </w:numPr>
              <w:ind w:left="340" w:hanging="155"/>
              <w:jc w:val="both"/>
              <w:rPr>
                <w:rFonts w:asciiTheme="minorHAnsi" w:hAnsiTheme="minorHAnsi"/>
              </w:rPr>
            </w:pPr>
            <w:r w:rsidRPr="00917D1F">
              <w:rPr>
                <w:rFonts w:asciiTheme="minorHAnsi" w:hAnsiTheme="minorHAnsi" w:cs="Arial"/>
              </w:rPr>
              <w:t xml:space="preserve">Bureau of Customs (BOC) import entry declaration or document indicating valuation of imports, </w:t>
            </w:r>
            <w:r w:rsidRPr="00917D1F">
              <w:rPr>
                <w:rFonts w:asciiTheme="minorHAnsi" w:hAnsiTheme="minorHAnsi"/>
              </w:rPr>
              <w:t>or equivalent document</w:t>
            </w:r>
            <w:r w:rsidRPr="00917D1F">
              <w:rPr>
                <w:rFonts w:asciiTheme="minorHAnsi" w:hAnsiTheme="minorHAnsi" w:cs="Arial"/>
              </w:rPr>
              <w:t xml:space="preserve"> </w:t>
            </w:r>
          </w:p>
          <w:p w14:paraId="06F82F88" w14:textId="77777777" w:rsidR="00966664" w:rsidRPr="00917D1F" w:rsidRDefault="00966664" w:rsidP="00966664">
            <w:pPr>
              <w:jc w:val="both"/>
              <w:rPr>
                <w:rFonts w:asciiTheme="minorHAnsi" w:hAnsiTheme="minorHAnsi"/>
              </w:rPr>
            </w:pPr>
          </w:p>
        </w:tc>
      </w:tr>
      <w:tr w:rsidR="00917D1F" w:rsidRPr="00917D1F" w14:paraId="06F82F8E" w14:textId="77777777" w:rsidTr="00F17930">
        <w:trPr>
          <w:trHeight w:val="386"/>
        </w:trPr>
        <w:tc>
          <w:tcPr>
            <w:tcW w:w="3618" w:type="dxa"/>
          </w:tcPr>
          <w:p w14:paraId="06F82F8A" w14:textId="77777777" w:rsidR="00966664" w:rsidRPr="00917D1F" w:rsidRDefault="00966664" w:rsidP="00966664">
            <w:pPr>
              <w:pStyle w:val="ListParagraph"/>
              <w:numPr>
                <w:ilvl w:val="0"/>
                <w:numId w:val="9"/>
              </w:numPr>
              <w:ind w:left="60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 xml:space="preserve">Intangible assets </w:t>
            </w:r>
            <w:r w:rsidRPr="00917D1F">
              <w:rPr>
                <w:rFonts w:ascii="Calibri" w:hAnsi="Calibri" w:cs="Arial"/>
              </w:rPr>
              <w:t>[e.g., intellectual property rights (IPR)]</w:t>
            </w:r>
          </w:p>
        </w:tc>
        <w:tc>
          <w:tcPr>
            <w:tcW w:w="5377" w:type="dxa"/>
          </w:tcPr>
          <w:p w14:paraId="06F82F8B" w14:textId="02B282C6" w:rsidR="00966664" w:rsidRPr="00917D1F" w:rsidRDefault="00966664" w:rsidP="00966664">
            <w:pPr>
              <w:pStyle w:val="ListParagraph"/>
              <w:numPr>
                <w:ilvl w:val="0"/>
                <w:numId w:val="23"/>
              </w:numPr>
              <w:tabs>
                <w:tab w:val="clear" w:pos="1440"/>
              </w:tabs>
              <w:ind w:left="365" w:hanging="180"/>
              <w:jc w:val="both"/>
              <w:rPr>
                <w:rFonts w:asciiTheme="minorHAnsi" w:hAnsiTheme="minorHAnsi"/>
              </w:rPr>
            </w:pPr>
            <w:r w:rsidRPr="00917D1F">
              <w:rPr>
                <w:rFonts w:asciiTheme="minorHAnsi" w:hAnsiTheme="minorHAnsi" w:cs="Arial"/>
              </w:rPr>
              <w:t xml:space="preserve">System Purchase Agreement or document showing proof of ownership of intangible assets; or </w:t>
            </w:r>
          </w:p>
          <w:p w14:paraId="06F82F8C" w14:textId="08D4DAD6" w:rsidR="00966664" w:rsidRPr="00917D1F" w:rsidRDefault="00966664" w:rsidP="00966664">
            <w:pPr>
              <w:pStyle w:val="ListParagraph"/>
              <w:numPr>
                <w:ilvl w:val="0"/>
                <w:numId w:val="23"/>
              </w:numPr>
              <w:tabs>
                <w:tab w:val="clear" w:pos="1440"/>
              </w:tabs>
              <w:ind w:left="365" w:hanging="180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Certificate of Registration of IPR, mining permit for mining claims or rights, or equivalent document; or</w:t>
            </w:r>
          </w:p>
          <w:p w14:paraId="06F82F8D" w14:textId="5DF9FA63" w:rsidR="00966664" w:rsidRPr="00917D1F" w:rsidRDefault="00966664" w:rsidP="00966664">
            <w:pPr>
              <w:pStyle w:val="ListParagraph"/>
              <w:numPr>
                <w:ilvl w:val="0"/>
                <w:numId w:val="23"/>
              </w:numPr>
              <w:tabs>
                <w:tab w:val="clear" w:pos="1440"/>
              </w:tabs>
              <w:ind w:left="365" w:hanging="180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Deed of Transfer/Assignment/Sale/covering agreement relative to intangible assets or equivalent document</w:t>
            </w:r>
          </w:p>
        </w:tc>
      </w:tr>
      <w:tr w:rsidR="00917D1F" w:rsidRPr="00917D1F" w14:paraId="06F82F94" w14:textId="77777777" w:rsidTr="00966664">
        <w:trPr>
          <w:trHeight w:val="575"/>
        </w:trPr>
        <w:tc>
          <w:tcPr>
            <w:tcW w:w="3618" w:type="dxa"/>
          </w:tcPr>
          <w:p w14:paraId="06F82F8F" w14:textId="77777777" w:rsidR="00966664" w:rsidRPr="00917D1F" w:rsidRDefault="00966664" w:rsidP="00966664">
            <w:pPr>
              <w:pStyle w:val="ListParagraph"/>
              <w:numPr>
                <w:ilvl w:val="0"/>
                <w:numId w:val="9"/>
              </w:numPr>
              <w:ind w:left="607"/>
              <w:jc w:val="both"/>
              <w:rPr>
                <w:rFonts w:ascii="Calibri" w:hAnsi="Calibri" w:cs="Calibri"/>
              </w:rPr>
            </w:pPr>
            <w:r w:rsidRPr="00917D1F">
              <w:rPr>
                <w:rFonts w:ascii="Calibri" w:hAnsi="Calibri" w:cs="Calibri"/>
              </w:rPr>
              <w:t xml:space="preserve">Stock and/or property dividends accruing from onshore investments </w:t>
            </w:r>
          </w:p>
        </w:tc>
        <w:tc>
          <w:tcPr>
            <w:tcW w:w="5377" w:type="dxa"/>
          </w:tcPr>
          <w:p w14:paraId="06F82F90" w14:textId="77777777" w:rsidR="00966664" w:rsidRPr="00917D1F" w:rsidRDefault="00966664" w:rsidP="00966664">
            <w:pPr>
              <w:tabs>
                <w:tab w:val="left" w:pos="720"/>
              </w:tabs>
              <w:ind w:left="-18" w:right="27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 xml:space="preserve">Proof of funding for existing investment and proof of declaration –  </w:t>
            </w:r>
          </w:p>
          <w:p w14:paraId="06F82F91" w14:textId="77777777" w:rsidR="00966664" w:rsidRPr="00917D1F" w:rsidRDefault="00966664" w:rsidP="00966664">
            <w:pPr>
              <w:tabs>
                <w:tab w:val="left" w:pos="720"/>
              </w:tabs>
              <w:ind w:left="-18" w:right="27"/>
              <w:jc w:val="both"/>
              <w:rPr>
                <w:rFonts w:ascii="Calibri" w:hAnsi="Calibri" w:cs="Arial"/>
              </w:rPr>
            </w:pPr>
          </w:p>
          <w:p w14:paraId="06F82F92" w14:textId="07D9752E" w:rsidR="00966664" w:rsidRPr="00917D1F" w:rsidRDefault="0026295A" w:rsidP="00966664">
            <w:pPr>
              <w:pStyle w:val="ListParagraph"/>
              <w:numPr>
                <w:ilvl w:val="0"/>
                <w:numId w:val="17"/>
              </w:numPr>
              <w:ind w:left="340" w:hanging="18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Original </w:t>
            </w:r>
            <w:r w:rsidR="00966664" w:rsidRPr="00917D1F">
              <w:rPr>
                <w:rFonts w:asciiTheme="minorHAnsi" w:hAnsiTheme="minorHAnsi" w:cs="Arial"/>
              </w:rPr>
              <w:t>BSRD (if base/mother shares were registered); or document showing funding of existing investment (if base/mother/original shares was not registered); and</w:t>
            </w:r>
          </w:p>
          <w:p w14:paraId="06F82F93" w14:textId="4E5B9E2E" w:rsidR="00966664" w:rsidRPr="00917D1F" w:rsidRDefault="0026295A" w:rsidP="0026295A">
            <w:pPr>
              <w:pStyle w:val="ListParagraph"/>
              <w:numPr>
                <w:ilvl w:val="0"/>
                <w:numId w:val="17"/>
              </w:numPr>
              <w:ind w:left="340" w:hanging="18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="00966664" w:rsidRPr="00917D1F">
              <w:rPr>
                <w:rFonts w:asciiTheme="minorHAnsi" w:hAnsiTheme="minorHAnsi" w:cs="Arial"/>
              </w:rPr>
              <w:t xml:space="preserve">overing declaration (e.g., Stockholder’s Resolution); or PSE Notice/Corporate Disclosure/Circular for Brokers announcing the stock splits/reverse stock splits; or </w:t>
            </w:r>
            <w:r>
              <w:rPr>
                <w:rFonts w:asciiTheme="minorHAnsi" w:hAnsiTheme="minorHAnsi" w:cs="Arial"/>
              </w:rPr>
              <w:t>R</w:t>
            </w:r>
            <w:r w:rsidR="00966664" w:rsidRPr="00917D1F">
              <w:rPr>
                <w:rFonts w:asciiTheme="minorHAnsi" w:hAnsiTheme="minorHAnsi" w:cs="Arial"/>
              </w:rPr>
              <w:t>egulatory clearance/approval or equivalent document</w:t>
            </w:r>
          </w:p>
        </w:tc>
      </w:tr>
      <w:tr w:rsidR="00917D1F" w:rsidRPr="00917D1F" w14:paraId="06F82FAB" w14:textId="77777777" w:rsidTr="00F17930">
        <w:trPr>
          <w:trHeight w:val="863"/>
        </w:trPr>
        <w:tc>
          <w:tcPr>
            <w:tcW w:w="3618" w:type="dxa"/>
          </w:tcPr>
          <w:p w14:paraId="06F82FA2" w14:textId="4C1AE59A" w:rsidR="00966664" w:rsidRPr="00917D1F" w:rsidRDefault="00966664" w:rsidP="00966664">
            <w:pPr>
              <w:pStyle w:val="ListParagraph"/>
              <w:numPr>
                <w:ilvl w:val="0"/>
                <w:numId w:val="9"/>
              </w:numPr>
              <w:ind w:left="60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="Calibri" w:hAnsi="Calibri" w:cs="Arial"/>
              </w:rPr>
              <w:t>Shares (e.g., share swap)</w:t>
            </w:r>
          </w:p>
          <w:p w14:paraId="06F82FA3" w14:textId="77777777" w:rsidR="00966664" w:rsidRPr="00917D1F" w:rsidRDefault="00966664" w:rsidP="00966664">
            <w:pPr>
              <w:pStyle w:val="ListParagraph"/>
              <w:ind w:left="517"/>
              <w:jc w:val="both"/>
              <w:rPr>
                <w:rFonts w:asciiTheme="minorHAnsi" w:hAnsiTheme="minorHAnsi" w:cs="Arial"/>
              </w:rPr>
            </w:pPr>
          </w:p>
          <w:p w14:paraId="06F82FA4" w14:textId="77777777" w:rsidR="00966664" w:rsidRPr="00917D1F" w:rsidRDefault="00966664" w:rsidP="00966664">
            <w:pPr>
              <w:pStyle w:val="ListParagraph"/>
              <w:ind w:left="517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377" w:type="dxa"/>
          </w:tcPr>
          <w:p w14:paraId="06F82FA5" w14:textId="77777777" w:rsidR="00966664" w:rsidRPr="00917D1F" w:rsidRDefault="00966664" w:rsidP="00966664">
            <w:pPr>
              <w:jc w:val="both"/>
              <w:rPr>
                <w:rFonts w:asciiTheme="minorHAnsi" w:hAnsiTheme="minorHAnsi"/>
              </w:rPr>
            </w:pPr>
            <w:r w:rsidRPr="00917D1F">
              <w:rPr>
                <w:rFonts w:asciiTheme="minorHAnsi" w:hAnsiTheme="minorHAnsi"/>
              </w:rPr>
              <w:t xml:space="preserve">Onshore shares: </w:t>
            </w:r>
          </w:p>
          <w:p w14:paraId="06F82FA6" w14:textId="2003A9CD" w:rsidR="00966664" w:rsidRPr="00917D1F" w:rsidRDefault="0047334B" w:rsidP="00966664">
            <w:pPr>
              <w:pStyle w:val="ListParagraph"/>
              <w:numPr>
                <w:ilvl w:val="0"/>
                <w:numId w:val="11"/>
              </w:numPr>
              <w:ind w:left="3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Original </w:t>
            </w:r>
            <w:r w:rsidR="00966664" w:rsidRPr="00917D1F">
              <w:rPr>
                <w:rFonts w:asciiTheme="minorHAnsi" w:hAnsiTheme="minorHAnsi"/>
              </w:rPr>
              <w:t xml:space="preserve">BSRD </w:t>
            </w:r>
            <w:r w:rsidR="00966664" w:rsidRPr="00917D1F">
              <w:rPr>
                <w:rFonts w:asciiTheme="minorHAnsi" w:hAnsiTheme="minorHAnsi" w:cs="Arial"/>
              </w:rPr>
              <w:t>or BSRDLA</w:t>
            </w:r>
            <w:r w:rsidR="00966664" w:rsidRPr="00917D1F">
              <w:rPr>
                <w:rFonts w:asciiTheme="minorHAnsi" w:hAnsiTheme="minorHAnsi"/>
              </w:rPr>
              <w:t xml:space="preserve"> (if investment was previously registered); or document showing proof of investment in </w:t>
            </w:r>
            <w:r w:rsidR="00966664" w:rsidRPr="00917D1F">
              <w:rPr>
                <w:rFonts w:asciiTheme="minorHAnsi" w:hAnsiTheme="minorHAnsi"/>
              </w:rPr>
              <w:lastRenderedPageBreak/>
              <w:t>shares to be invested  (if investment was not previously registered); and</w:t>
            </w:r>
          </w:p>
          <w:p w14:paraId="06F82FA7" w14:textId="184EBC6D" w:rsidR="00966664" w:rsidRPr="00917D1F" w:rsidRDefault="0047334B" w:rsidP="00966664">
            <w:pPr>
              <w:pStyle w:val="ListParagraph"/>
              <w:numPr>
                <w:ilvl w:val="0"/>
                <w:numId w:val="11"/>
              </w:numPr>
              <w:ind w:left="365"/>
              <w:jc w:val="both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szCs w:val="22"/>
              </w:rPr>
              <w:t>D</w:t>
            </w:r>
            <w:r w:rsidR="00966664" w:rsidRPr="00917D1F">
              <w:rPr>
                <w:rFonts w:ascii="Calibri" w:hAnsi="Calibri" w:cs="Calibri"/>
                <w:szCs w:val="22"/>
              </w:rPr>
              <w:t>eed of Transfer/Assignment/Sale or Share Swap Agreement relative to investment, or equivalent document</w:t>
            </w:r>
          </w:p>
          <w:p w14:paraId="06F82FA8" w14:textId="77777777" w:rsidR="00966664" w:rsidRPr="00917D1F" w:rsidRDefault="00966664" w:rsidP="00966664">
            <w:pPr>
              <w:ind w:left="365" w:hanging="360"/>
              <w:jc w:val="both"/>
              <w:rPr>
                <w:rFonts w:asciiTheme="minorHAnsi" w:hAnsiTheme="minorHAnsi"/>
              </w:rPr>
            </w:pPr>
          </w:p>
          <w:p w14:paraId="06F82FA9" w14:textId="77777777" w:rsidR="00966664" w:rsidRPr="00917D1F" w:rsidRDefault="00966664" w:rsidP="00966664">
            <w:pPr>
              <w:ind w:left="365" w:hanging="360"/>
              <w:jc w:val="both"/>
              <w:rPr>
                <w:rFonts w:asciiTheme="minorHAnsi" w:hAnsiTheme="minorHAnsi"/>
              </w:rPr>
            </w:pPr>
            <w:r w:rsidRPr="00917D1F">
              <w:rPr>
                <w:rFonts w:asciiTheme="minorHAnsi" w:hAnsiTheme="minorHAnsi"/>
              </w:rPr>
              <w:t xml:space="preserve">Offshore shares: </w:t>
            </w:r>
          </w:p>
          <w:p w14:paraId="06F82FAA" w14:textId="3FDFDC72" w:rsidR="00966664" w:rsidRPr="00917D1F" w:rsidRDefault="00966664" w:rsidP="00966664">
            <w:pPr>
              <w:jc w:val="both"/>
              <w:rPr>
                <w:rFonts w:asciiTheme="minorHAnsi" w:hAnsiTheme="minorHAnsi"/>
              </w:rPr>
            </w:pPr>
            <w:r w:rsidRPr="00917D1F">
              <w:rPr>
                <w:rFonts w:ascii="Calibri" w:hAnsi="Calibri" w:cs="Calibri"/>
                <w:szCs w:val="22"/>
              </w:rPr>
              <w:t>Deed of Transfer/Assignment/Sale or Share Swap Agreement relative to investment, or equivalent document</w:t>
            </w:r>
          </w:p>
        </w:tc>
      </w:tr>
      <w:tr w:rsidR="00917D1F" w:rsidRPr="00917D1F" w14:paraId="06F82FB7" w14:textId="77777777" w:rsidTr="00F17930">
        <w:trPr>
          <w:trHeight w:val="863"/>
        </w:trPr>
        <w:tc>
          <w:tcPr>
            <w:tcW w:w="3618" w:type="dxa"/>
          </w:tcPr>
          <w:p w14:paraId="06F82FAC" w14:textId="77777777" w:rsidR="00966664" w:rsidRPr="00917D1F" w:rsidRDefault="00966664" w:rsidP="00966664">
            <w:pPr>
              <w:pStyle w:val="ListParagraph"/>
              <w:numPr>
                <w:ilvl w:val="0"/>
                <w:numId w:val="7"/>
              </w:numPr>
              <w:ind w:left="247" w:hanging="247"/>
              <w:contextualSpacing w:val="0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lastRenderedPageBreak/>
              <w:t xml:space="preserve">Others not falling under Items A and B (e.g., stock splits/reverse </w:t>
            </w:r>
            <w:proofErr w:type="spellStart"/>
            <w:r w:rsidRPr="00917D1F">
              <w:rPr>
                <w:rFonts w:ascii="Calibri" w:hAnsi="Calibri" w:cs="Arial"/>
              </w:rPr>
              <w:t>stocksplits</w:t>
            </w:r>
            <w:proofErr w:type="spellEnd"/>
            <w:r w:rsidRPr="00917D1F">
              <w:rPr>
                <w:rFonts w:ascii="Calibri" w:hAnsi="Calibri" w:cs="Arial"/>
              </w:rPr>
              <w:t>, uplifted shares, investments made prior to 15 March 1973)</w:t>
            </w:r>
          </w:p>
          <w:p w14:paraId="06F82FAD" w14:textId="77777777" w:rsidR="00966664" w:rsidRPr="00917D1F" w:rsidRDefault="00966664" w:rsidP="00966664">
            <w:pPr>
              <w:pStyle w:val="ListParagraph"/>
              <w:ind w:left="517"/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06F82FAE" w14:textId="77777777" w:rsidR="00966664" w:rsidRPr="00917D1F" w:rsidRDefault="00966664" w:rsidP="00966664">
            <w:pPr>
              <w:pStyle w:val="ListParagraph"/>
              <w:ind w:left="247"/>
              <w:contextualSpacing w:val="0"/>
              <w:jc w:val="both"/>
              <w:rPr>
                <w:rFonts w:ascii="Calibri" w:hAnsi="Calibri" w:cs="Arial"/>
              </w:rPr>
            </w:pPr>
          </w:p>
          <w:p w14:paraId="06F82FAF" w14:textId="77777777" w:rsidR="00966664" w:rsidRPr="00917D1F" w:rsidRDefault="00966664" w:rsidP="00966664">
            <w:pPr>
              <w:pStyle w:val="ListParagraph"/>
              <w:ind w:left="0"/>
              <w:contextualSpacing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5377" w:type="dxa"/>
          </w:tcPr>
          <w:p w14:paraId="06F82FB0" w14:textId="734A64B1" w:rsidR="00966664" w:rsidRPr="00917D1F" w:rsidRDefault="0047334B" w:rsidP="00966664">
            <w:pPr>
              <w:pStyle w:val="ListParagraph"/>
              <w:numPr>
                <w:ilvl w:val="0"/>
                <w:numId w:val="22"/>
              </w:numPr>
              <w:ind w:left="252" w:hanging="252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Original </w:t>
            </w:r>
            <w:r w:rsidR="00966664" w:rsidRPr="00917D1F">
              <w:rPr>
                <w:rFonts w:ascii="Calibri" w:hAnsi="Calibri" w:cs="Calibri"/>
                <w:szCs w:val="22"/>
              </w:rPr>
              <w:t>BSRD (if applicable); and</w:t>
            </w:r>
          </w:p>
          <w:p w14:paraId="06F82FB1" w14:textId="3D023D69" w:rsidR="00966664" w:rsidRPr="00917D1F" w:rsidRDefault="0047334B" w:rsidP="00966664">
            <w:pPr>
              <w:pStyle w:val="ListParagraph"/>
              <w:numPr>
                <w:ilvl w:val="0"/>
                <w:numId w:val="22"/>
              </w:numPr>
              <w:ind w:left="252" w:hanging="252"/>
              <w:jc w:val="both"/>
              <w:rPr>
                <w:rFonts w:ascii="Calibri" w:hAnsi="Calibri" w:cs="Calibri"/>
                <w:strike/>
                <w:szCs w:val="22"/>
              </w:rPr>
            </w:pPr>
            <w:r>
              <w:rPr>
                <w:rFonts w:ascii="Calibri" w:hAnsi="Calibri" w:cs="Arial"/>
              </w:rPr>
              <w:t>D</w:t>
            </w:r>
            <w:r w:rsidR="00966664" w:rsidRPr="00917D1F">
              <w:rPr>
                <w:rFonts w:ascii="Calibri" w:hAnsi="Calibri" w:cs="Arial"/>
              </w:rPr>
              <w:t>ocument evidencing funding of investment; or</w:t>
            </w:r>
          </w:p>
          <w:p w14:paraId="06F82FB2" w14:textId="2C81271C" w:rsidR="00966664" w:rsidRPr="00917D1F" w:rsidRDefault="0047334B" w:rsidP="00966664">
            <w:pPr>
              <w:pStyle w:val="ListParagraph"/>
              <w:numPr>
                <w:ilvl w:val="0"/>
                <w:numId w:val="22"/>
              </w:numPr>
              <w:ind w:left="252" w:hanging="252"/>
              <w:jc w:val="both"/>
              <w:rPr>
                <w:rFonts w:ascii="Calibri" w:hAnsi="Calibri" w:cs="Calibri"/>
                <w:strike/>
                <w:szCs w:val="22"/>
              </w:rPr>
            </w:pPr>
            <w:r>
              <w:rPr>
                <w:rFonts w:ascii="Calibri" w:hAnsi="Calibri" w:cs="Arial"/>
              </w:rPr>
              <w:t>D</w:t>
            </w:r>
            <w:r w:rsidR="00966664" w:rsidRPr="00917D1F">
              <w:rPr>
                <w:rFonts w:ascii="Calibri" w:hAnsi="Calibri" w:cs="Arial"/>
              </w:rPr>
              <w:t xml:space="preserve">ocument showing transfer of assets to the Philippines; or </w:t>
            </w:r>
          </w:p>
          <w:p w14:paraId="06F82FB3" w14:textId="33BD2D09" w:rsidR="00966664" w:rsidRPr="00917D1F" w:rsidRDefault="0047334B" w:rsidP="00966664">
            <w:pPr>
              <w:pStyle w:val="ListParagraph"/>
              <w:numPr>
                <w:ilvl w:val="0"/>
                <w:numId w:val="22"/>
              </w:numPr>
              <w:ind w:left="252" w:hanging="252"/>
              <w:jc w:val="both"/>
              <w:rPr>
                <w:rFonts w:ascii="Calibri" w:hAnsi="Calibri" w:cs="Calibri"/>
                <w:strike/>
                <w:szCs w:val="22"/>
              </w:rPr>
            </w:pPr>
            <w:r>
              <w:rPr>
                <w:rFonts w:ascii="Calibri" w:hAnsi="Calibri" w:cs="Arial"/>
              </w:rPr>
              <w:t>D</w:t>
            </w:r>
            <w:r w:rsidR="00966664" w:rsidRPr="00917D1F">
              <w:rPr>
                <w:rFonts w:ascii="Calibri" w:hAnsi="Calibri" w:cs="Arial"/>
              </w:rPr>
              <w:t>ocument showing payment of the investment (either in cash or in kind); or</w:t>
            </w:r>
          </w:p>
          <w:p w14:paraId="06F82FB4" w14:textId="3D9C0DA4" w:rsidR="00966664" w:rsidRPr="00917D1F" w:rsidRDefault="0047334B" w:rsidP="00966664">
            <w:pPr>
              <w:pStyle w:val="ListParagraph"/>
              <w:numPr>
                <w:ilvl w:val="0"/>
                <w:numId w:val="22"/>
              </w:numPr>
              <w:ind w:left="252" w:hanging="252"/>
              <w:jc w:val="both"/>
              <w:rPr>
                <w:rFonts w:ascii="Calibri" w:hAnsi="Calibri" w:cs="Calibri"/>
                <w:strike/>
                <w:szCs w:val="22"/>
              </w:rPr>
            </w:pPr>
            <w:r>
              <w:rPr>
                <w:rFonts w:ascii="Calibri" w:hAnsi="Calibri" w:cs="Arial"/>
              </w:rPr>
              <w:t>D</w:t>
            </w:r>
            <w:r w:rsidR="00966664" w:rsidRPr="00917D1F">
              <w:rPr>
                <w:rFonts w:ascii="Calibri" w:hAnsi="Calibri" w:cs="Arial"/>
              </w:rPr>
              <w:t xml:space="preserve">ocument effecting the change in registered investment; </w:t>
            </w:r>
          </w:p>
          <w:p w14:paraId="06F82FB5" w14:textId="70EB08BD" w:rsidR="00966664" w:rsidRPr="00917D1F" w:rsidRDefault="00966664" w:rsidP="00966664">
            <w:pPr>
              <w:pStyle w:val="ListParagraph"/>
              <w:numPr>
                <w:ilvl w:val="0"/>
                <w:numId w:val="22"/>
              </w:numPr>
              <w:ind w:left="252" w:hanging="252"/>
              <w:jc w:val="both"/>
              <w:rPr>
                <w:rFonts w:ascii="Calibri" w:hAnsi="Calibri" w:cs="Calibri"/>
                <w:strike/>
                <w:szCs w:val="22"/>
              </w:rPr>
            </w:pPr>
            <w:r w:rsidRPr="00917D1F">
              <w:rPr>
                <w:rFonts w:ascii="Calibri" w:hAnsi="Calibri" w:cs="Arial"/>
              </w:rPr>
              <w:t xml:space="preserve">Stock Transfer Agent’s Certificate </w:t>
            </w:r>
            <w:r w:rsidRPr="00917D1F">
              <w:rPr>
                <w:rFonts w:asciiTheme="minorHAnsi" w:hAnsiTheme="minorHAnsi" w:cs="Arial"/>
              </w:rPr>
              <w:t xml:space="preserve">for investments prior to </w:t>
            </w:r>
            <w:r w:rsidR="0047334B">
              <w:rPr>
                <w:rFonts w:asciiTheme="minorHAnsi" w:hAnsiTheme="minorHAnsi" w:cs="Arial"/>
              </w:rPr>
              <w:br/>
            </w:r>
            <w:r w:rsidRPr="00917D1F">
              <w:rPr>
                <w:rFonts w:asciiTheme="minorHAnsi" w:hAnsiTheme="minorHAnsi" w:cs="Arial"/>
              </w:rPr>
              <w:t>15 March 1973</w:t>
            </w:r>
            <w:r w:rsidRPr="00917D1F">
              <w:rPr>
                <w:rFonts w:ascii="Calibri" w:hAnsi="Calibri" w:cs="Arial"/>
              </w:rPr>
              <w:t xml:space="preserve">; or </w:t>
            </w:r>
          </w:p>
          <w:p w14:paraId="06F82FB6" w14:textId="3F52931A" w:rsidR="00966664" w:rsidRPr="00917D1F" w:rsidRDefault="0047334B" w:rsidP="00966664">
            <w:pPr>
              <w:pStyle w:val="ListParagraph"/>
              <w:numPr>
                <w:ilvl w:val="0"/>
                <w:numId w:val="22"/>
              </w:numPr>
              <w:ind w:left="252" w:hanging="252"/>
              <w:jc w:val="both"/>
              <w:rPr>
                <w:rFonts w:ascii="Calibri" w:hAnsi="Calibri" w:cs="Calibri"/>
                <w:strike/>
                <w:szCs w:val="22"/>
              </w:rPr>
            </w:pPr>
            <w:r>
              <w:rPr>
                <w:rFonts w:ascii="Calibri" w:hAnsi="Calibri" w:cs="Arial"/>
              </w:rPr>
              <w:t>D</w:t>
            </w:r>
            <w:r w:rsidR="00966664" w:rsidRPr="00917D1F">
              <w:rPr>
                <w:rFonts w:ascii="Calibri" w:hAnsi="Calibri" w:cs="Arial"/>
              </w:rPr>
              <w:t>ocument showing the underlying transaction of the investment and amount involved.</w:t>
            </w:r>
          </w:p>
        </w:tc>
      </w:tr>
    </w:tbl>
    <w:p w14:paraId="06F82FB8" w14:textId="77777777" w:rsidR="00256F05" w:rsidRPr="00917D1F" w:rsidRDefault="00256F05" w:rsidP="00256F05">
      <w:pPr>
        <w:jc w:val="both"/>
        <w:rPr>
          <w:rFonts w:ascii="Calibri" w:hAnsi="Calibri" w:cs="Arial"/>
          <w:sz w:val="24"/>
          <w:szCs w:val="24"/>
        </w:rPr>
      </w:pPr>
    </w:p>
    <w:p w14:paraId="06F82FB9" w14:textId="77777777" w:rsidR="006000D8" w:rsidRPr="00917D1F" w:rsidRDefault="006000D8" w:rsidP="00AF7338">
      <w:pPr>
        <w:pStyle w:val="ListParagraph"/>
        <w:numPr>
          <w:ilvl w:val="0"/>
          <w:numId w:val="6"/>
        </w:numPr>
        <w:ind w:left="1080"/>
        <w:jc w:val="both"/>
        <w:rPr>
          <w:rFonts w:ascii="Calibri" w:hAnsi="Calibri" w:cs="Arial"/>
          <w:b/>
          <w:sz w:val="24"/>
          <w:szCs w:val="24"/>
        </w:rPr>
      </w:pPr>
      <w:r w:rsidRPr="00917D1F">
        <w:rPr>
          <w:rFonts w:ascii="Calibri" w:hAnsi="Calibri" w:cs="Arial"/>
          <w:b/>
          <w:sz w:val="24"/>
          <w:szCs w:val="24"/>
        </w:rPr>
        <w:t>Proof of investment</w:t>
      </w:r>
    </w:p>
    <w:p w14:paraId="06F82FBA" w14:textId="77777777" w:rsidR="00F17930" w:rsidRPr="00917D1F" w:rsidRDefault="00F17930" w:rsidP="00F17930">
      <w:pPr>
        <w:pStyle w:val="ListParagraph"/>
        <w:ind w:left="1080"/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3618"/>
        <w:gridCol w:w="5377"/>
      </w:tblGrid>
      <w:tr w:rsidR="00917D1F" w:rsidRPr="00917D1F" w14:paraId="06F82FBD" w14:textId="77777777" w:rsidTr="00705DDE">
        <w:trPr>
          <w:tblHeader/>
        </w:trPr>
        <w:tc>
          <w:tcPr>
            <w:tcW w:w="3618" w:type="dxa"/>
          </w:tcPr>
          <w:p w14:paraId="06F82FBB" w14:textId="77777777" w:rsidR="00795CC7" w:rsidRPr="00917D1F" w:rsidRDefault="00704AFD" w:rsidP="001E782D">
            <w:pPr>
              <w:jc w:val="center"/>
              <w:rPr>
                <w:rFonts w:asciiTheme="minorHAnsi" w:hAnsiTheme="minorHAnsi" w:cs="Arial"/>
                <w:b/>
              </w:rPr>
            </w:pPr>
            <w:r w:rsidRPr="00917D1F">
              <w:rPr>
                <w:rFonts w:asciiTheme="minorHAnsi" w:hAnsiTheme="minorHAnsi" w:cs="Arial"/>
                <w:b/>
              </w:rPr>
              <w:t>Type of Investment</w:t>
            </w:r>
            <w:r w:rsidR="00D3080C" w:rsidRPr="00917D1F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5377" w:type="dxa"/>
          </w:tcPr>
          <w:p w14:paraId="06F82FBC" w14:textId="77777777" w:rsidR="00795CC7" w:rsidRPr="00917D1F" w:rsidRDefault="00795CC7" w:rsidP="00E46C83">
            <w:pPr>
              <w:jc w:val="center"/>
              <w:rPr>
                <w:rFonts w:asciiTheme="minorHAnsi" w:hAnsiTheme="minorHAnsi" w:cs="Arial"/>
                <w:b/>
              </w:rPr>
            </w:pPr>
            <w:r w:rsidRPr="00917D1F">
              <w:rPr>
                <w:rFonts w:asciiTheme="minorHAnsi" w:hAnsiTheme="minorHAnsi" w:cs="Arial"/>
                <w:b/>
              </w:rPr>
              <w:t>Proof of Investment</w:t>
            </w:r>
            <w:r w:rsidR="003E5F61" w:rsidRPr="00917D1F">
              <w:rPr>
                <w:rFonts w:asciiTheme="minorHAnsi" w:hAnsiTheme="minorHAnsi" w:cs="Arial"/>
                <w:b/>
              </w:rPr>
              <w:t xml:space="preserve"> by Non-resident Investor</w:t>
            </w:r>
          </w:p>
        </w:tc>
      </w:tr>
      <w:tr w:rsidR="00917D1F" w:rsidRPr="00917D1F" w14:paraId="06F82FBF" w14:textId="77777777" w:rsidTr="00963F21">
        <w:tc>
          <w:tcPr>
            <w:tcW w:w="8995" w:type="dxa"/>
            <w:gridSpan w:val="2"/>
          </w:tcPr>
          <w:p w14:paraId="06F82FBE" w14:textId="77777777" w:rsidR="001E782D" w:rsidRPr="00917D1F" w:rsidRDefault="001E782D" w:rsidP="00DC5A13">
            <w:pPr>
              <w:pStyle w:val="ListParagraph"/>
              <w:numPr>
                <w:ilvl w:val="0"/>
                <w:numId w:val="36"/>
              </w:numPr>
              <w:ind w:left="337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 xml:space="preserve">Instruments </w:t>
            </w:r>
            <w:r w:rsidR="00F04004" w:rsidRPr="00917D1F">
              <w:rPr>
                <w:rFonts w:asciiTheme="minorHAnsi" w:hAnsiTheme="minorHAnsi" w:cs="Arial"/>
              </w:rPr>
              <w:t>for r</w:t>
            </w:r>
            <w:r w:rsidR="00DC5A13" w:rsidRPr="00917D1F">
              <w:rPr>
                <w:rFonts w:asciiTheme="minorHAnsi" w:hAnsiTheme="minorHAnsi" w:cs="Arial"/>
              </w:rPr>
              <w:t xml:space="preserve">egistration with the BSP </w:t>
            </w:r>
            <w:r w:rsidRPr="00917D1F">
              <w:rPr>
                <w:rFonts w:asciiTheme="minorHAnsi" w:hAnsiTheme="minorHAnsi" w:cs="Arial"/>
              </w:rPr>
              <w:t xml:space="preserve">under Section </w:t>
            </w:r>
            <w:r w:rsidR="00DC5A13" w:rsidRPr="00917D1F">
              <w:rPr>
                <w:rFonts w:asciiTheme="minorHAnsi" w:hAnsiTheme="minorHAnsi" w:cs="Arial"/>
              </w:rPr>
              <w:t>36</w:t>
            </w:r>
          </w:p>
        </w:tc>
      </w:tr>
      <w:tr w:rsidR="00917D1F" w:rsidRPr="00917D1F" w14:paraId="06F82FCC" w14:textId="77777777" w:rsidTr="00F17930">
        <w:trPr>
          <w:trHeight w:val="6104"/>
        </w:trPr>
        <w:tc>
          <w:tcPr>
            <w:tcW w:w="3618" w:type="dxa"/>
          </w:tcPr>
          <w:p w14:paraId="06F82FC0" w14:textId="1CD305D2" w:rsidR="00DC5A13" w:rsidRPr="00917D1F" w:rsidRDefault="00DC5A13" w:rsidP="001E782D">
            <w:pPr>
              <w:pStyle w:val="ListParagraph"/>
              <w:numPr>
                <w:ilvl w:val="0"/>
                <w:numId w:val="35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Assigned capital/</w:t>
            </w:r>
            <w:r w:rsidR="00002486" w:rsidRPr="00917D1F">
              <w:rPr>
                <w:rFonts w:asciiTheme="minorHAnsi" w:hAnsiTheme="minorHAnsi" w:cs="Arial"/>
              </w:rPr>
              <w:t>operational working fund/</w:t>
            </w:r>
            <w:r w:rsidRPr="00917D1F">
              <w:rPr>
                <w:rFonts w:asciiTheme="minorHAnsi" w:hAnsiTheme="minorHAnsi" w:cs="Arial"/>
              </w:rPr>
              <w:t xml:space="preserve">contributed </w:t>
            </w:r>
            <w:r w:rsidR="00002486" w:rsidRPr="00917D1F">
              <w:rPr>
                <w:rFonts w:asciiTheme="minorHAnsi" w:hAnsiTheme="minorHAnsi" w:cs="Arial"/>
              </w:rPr>
              <w:t>capital (Section 33.1</w:t>
            </w:r>
            <w:r w:rsidR="001A4A3F" w:rsidRPr="00917D1F">
              <w:rPr>
                <w:rFonts w:asciiTheme="minorHAnsi" w:hAnsiTheme="minorHAnsi" w:cs="Arial"/>
              </w:rPr>
              <w:t>.a</w:t>
            </w:r>
            <w:r w:rsidR="00002486" w:rsidRPr="00917D1F">
              <w:rPr>
                <w:rFonts w:asciiTheme="minorHAnsi" w:hAnsiTheme="minorHAnsi" w:cs="Arial"/>
              </w:rPr>
              <w:t>)</w:t>
            </w:r>
          </w:p>
          <w:p w14:paraId="06F82FC1" w14:textId="77777777" w:rsidR="00DC5A13" w:rsidRPr="00917D1F" w:rsidRDefault="00DC5A13" w:rsidP="00DC5A13">
            <w:pPr>
              <w:pStyle w:val="ListParagraph"/>
              <w:ind w:left="697"/>
              <w:jc w:val="both"/>
              <w:rPr>
                <w:rFonts w:asciiTheme="minorHAnsi" w:hAnsiTheme="minorHAnsi" w:cs="Arial"/>
              </w:rPr>
            </w:pPr>
          </w:p>
          <w:p w14:paraId="06F82FC2" w14:textId="77777777" w:rsidR="00DC5A13" w:rsidRPr="00917D1F" w:rsidRDefault="00DC5A13" w:rsidP="00DC5A1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377" w:type="dxa"/>
          </w:tcPr>
          <w:p w14:paraId="06F82FC3" w14:textId="0D3DCA86" w:rsidR="00DC5A13" w:rsidRPr="00917D1F" w:rsidRDefault="00DC5A13" w:rsidP="00AF7338">
            <w:pPr>
              <w:pStyle w:val="ListParagraph"/>
              <w:numPr>
                <w:ilvl w:val="1"/>
                <w:numId w:val="8"/>
              </w:numPr>
              <w:ind w:left="365"/>
              <w:jc w:val="both"/>
              <w:rPr>
                <w:rFonts w:ascii="Calibri" w:hAnsi="Calibri"/>
              </w:rPr>
            </w:pPr>
            <w:r w:rsidRPr="00917D1F">
              <w:rPr>
                <w:rFonts w:ascii="Calibri" w:hAnsi="Calibri" w:cs="Arial"/>
              </w:rPr>
              <w:t xml:space="preserve">For investee firms that are corporations: Certificate of Registration with the Philippine Securities and Exchange Commission (SEC)-Articles of Incorporation and </w:t>
            </w:r>
            <w:r w:rsidRPr="00917D1F">
              <w:rPr>
                <w:rFonts w:asciiTheme="minorHAnsi" w:hAnsiTheme="minorHAnsi"/>
              </w:rPr>
              <w:t>amendments</w:t>
            </w:r>
            <w:r w:rsidRPr="00917D1F">
              <w:rPr>
                <w:rFonts w:ascii="Calibri" w:hAnsi="Calibri" w:cs="Arial"/>
              </w:rPr>
              <w:t xml:space="preserve"> thereto (as applicable), latest General Information Sheet (GIS) stamped received by SEC and other regulatory/board clearances/approvals (as applicable);</w:t>
            </w:r>
          </w:p>
          <w:p w14:paraId="06F82FC4" w14:textId="77777777" w:rsidR="00DC5A13" w:rsidRPr="00917D1F" w:rsidRDefault="00DC5A13" w:rsidP="00B4327E">
            <w:pPr>
              <w:pStyle w:val="ListParagraph"/>
              <w:ind w:left="365"/>
              <w:jc w:val="both"/>
              <w:rPr>
                <w:rFonts w:ascii="Calibri" w:hAnsi="Calibri"/>
              </w:rPr>
            </w:pPr>
          </w:p>
          <w:p w14:paraId="06F82FC5" w14:textId="5010F5AE" w:rsidR="00DC5A13" w:rsidRPr="00917D1F" w:rsidRDefault="00DC5A13" w:rsidP="00B4327E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 xml:space="preserve">For investee firms that are partnerships: Certificate of Registration with the Philippine SEC – Articles of Partnership and </w:t>
            </w:r>
            <w:r w:rsidRPr="00917D1F">
              <w:rPr>
                <w:rFonts w:asciiTheme="minorHAnsi" w:hAnsiTheme="minorHAnsi"/>
              </w:rPr>
              <w:t>amendments</w:t>
            </w:r>
            <w:r w:rsidRPr="00917D1F">
              <w:rPr>
                <w:rFonts w:ascii="Calibri" w:hAnsi="Calibri" w:cs="Arial"/>
              </w:rPr>
              <w:t xml:space="preserve"> thereto (as applicable) and other regulatory/board clearances/</w:t>
            </w:r>
            <w:r w:rsidR="00F17930" w:rsidRPr="00917D1F">
              <w:rPr>
                <w:rFonts w:ascii="Calibri" w:hAnsi="Calibri" w:cs="Arial"/>
              </w:rPr>
              <w:t xml:space="preserve"> </w:t>
            </w:r>
            <w:r w:rsidRPr="00917D1F">
              <w:rPr>
                <w:rFonts w:ascii="Calibri" w:hAnsi="Calibri" w:cs="Arial"/>
              </w:rPr>
              <w:t>approvals (as applicable);</w:t>
            </w:r>
            <w:r w:rsidRPr="00917D1F">
              <w:rPr>
                <w:rFonts w:ascii="Calibri" w:hAnsi="Calibri" w:cs="Arial"/>
                <w:strike/>
              </w:rPr>
              <w:t xml:space="preserve"> </w:t>
            </w:r>
          </w:p>
          <w:p w14:paraId="06F82FC6" w14:textId="77777777" w:rsidR="00DC5A13" w:rsidRPr="00917D1F" w:rsidRDefault="00DC5A13" w:rsidP="0065771B">
            <w:pPr>
              <w:pStyle w:val="ListParagraph"/>
              <w:rPr>
                <w:rFonts w:ascii="Calibri" w:hAnsi="Calibri"/>
              </w:rPr>
            </w:pPr>
          </w:p>
          <w:p w14:paraId="06F82FC7" w14:textId="4EC55A43" w:rsidR="00DC5A13" w:rsidRPr="00917D1F" w:rsidRDefault="00DC5A13" w:rsidP="00D73E27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 xml:space="preserve">For investee firms that are sole proprietorships: </w:t>
            </w:r>
            <w:r w:rsidRPr="00917D1F">
              <w:rPr>
                <w:rFonts w:asciiTheme="minorHAnsi" w:hAnsiTheme="minorHAnsi"/>
              </w:rPr>
              <w:t>Registration</w:t>
            </w:r>
            <w:r w:rsidRPr="00917D1F">
              <w:rPr>
                <w:rFonts w:ascii="Calibri" w:hAnsi="Calibri" w:cs="Arial"/>
              </w:rPr>
              <w:t xml:space="preserve"> certification from the Department of Trade and Industry (DTI);</w:t>
            </w:r>
          </w:p>
          <w:p w14:paraId="06F82FC8" w14:textId="77777777" w:rsidR="00DC5A13" w:rsidRPr="00917D1F" w:rsidRDefault="00DC5A13" w:rsidP="00D73E27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</w:p>
          <w:p w14:paraId="06F82FC9" w14:textId="672FAABC" w:rsidR="00DC5A13" w:rsidRPr="00917D1F" w:rsidRDefault="00DC5A13" w:rsidP="00D73E27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 xml:space="preserve">For joint ventures: Certificate of Registration with the Philippine SEC-Articles of Incorporation/Partnership and </w:t>
            </w:r>
            <w:r w:rsidRPr="00917D1F">
              <w:rPr>
                <w:rFonts w:asciiTheme="minorHAnsi" w:hAnsiTheme="minorHAnsi"/>
              </w:rPr>
              <w:t>amendments</w:t>
            </w:r>
            <w:r w:rsidRPr="00917D1F">
              <w:rPr>
                <w:rFonts w:ascii="Calibri" w:hAnsi="Calibri" w:cs="Arial"/>
              </w:rPr>
              <w:t xml:space="preserve"> thereto or joint venture agreement (as applicable); and</w:t>
            </w:r>
          </w:p>
          <w:p w14:paraId="06F82FCA" w14:textId="77777777" w:rsidR="00DC5A13" w:rsidRPr="00917D1F" w:rsidRDefault="00DC5A13" w:rsidP="00145764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</w:p>
          <w:p w14:paraId="06F82FCB" w14:textId="77777777" w:rsidR="00DC5A13" w:rsidRPr="00917D1F" w:rsidRDefault="00DC5A13" w:rsidP="00DF4000">
            <w:pPr>
              <w:pStyle w:val="ListParagraph"/>
              <w:numPr>
                <w:ilvl w:val="1"/>
                <w:numId w:val="8"/>
              </w:numPr>
              <w:ind w:left="365"/>
              <w:jc w:val="both"/>
              <w:rPr>
                <w:rFonts w:ascii="Calibri" w:hAnsi="Calibri"/>
              </w:rPr>
            </w:pPr>
            <w:r w:rsidRPr="00917D1F">
              <w:rPr>
                <w:rFonts w:ascii="Calibri" w:hAnsi="Calibri" w:cs="Arial"/>
              </w:rPr>
              <w:t>Document showing investment by non-resident investor (as applicable)</w:t>
            </w:r>
          </w:p>
        </w:tc>
      </w:tr>
      <w:tr w:rsidR="00917D1F" w:rsidRPr="00917D1F" w14:paraId="06F82FD4" w14:textId="77777777" w:rsidTr="00F17930">
        <w:tc>
          <w:tcPr>
            <w:tcW w:w="3618" w:type="dxa"/>
          </w:tcPr>
          <w:p w14:paraId="06F82FCD" w14:textId="18500D59" w:rsidR="001A4A3F" w:rsidRPr="00917D1F" w:rsidRDefault="00293AA6" w:rsidP="00800FC4">
            <w:pPr>
              <w:pStyle w:val="ListParagraph"/>
              <w:numPr>
                <w:ilvl w:val="0"/>
                <w:numId w:val="35"/>
              </w:numPr>
              <w:ind w:left="697"/>
              <w:rPr>
                <w:rFonts w:asciiTheme="minorHAnsi" w:hAnsiTheme="minorHAnsi" w:cs="Arial"/>
              </w:rPr>
            </w:pPr>
            <w:r w:rsidRPr="00A92CF8">
              <w:rPr>
                <w:rFonts w:asciiTheme="minorHAnsi" w:hAnsiTheme="minorHAnsi" w:cs="Arial"/>
              </w:rPr>
              <w:t>Ownership or purchase of c</w:t>
            </w:r>
            <w:r w:rsidR="001A4A3F" w:rsidRPr="00A92CF8">
              <w:rPr>
                <w:rFonts w:asciiTheme="minorHAnsi" w:hAnsiTheme="minorHAnsi" w:cs="Arial"/>
              </w:rPr>
              <w:t>ondominium</w:t>
            </w:r>
            <w:r w:rsidR="00A92CF8" w:rsidRPr="00A92CF8">
              <w:rPr>
                <w:rFonts w:asciiTheme="minorHAnsi" w:hAnsiTheme="minorHAnsi" w:cs="Arial"/>
              </w:rPr>
              <w:t xml:space="preserve"> unit</w:t>
            </w:r>
            <w:r w:rsidR="001A4A3F" w:rsidRPr="00A92CF8">
              <w:rPr>
                <w:rFonts w:asciiTheme="minorHAnsi" w:hAnsiTheme="minorHAnsi" w:cs="Arial"/>
              </w:rPr>
              <w:t xml:space="preserve"> </w:t>
            </w:r>
            <w:r w:rsidR="00A92CF8">
              <w:rPr>
                <w:rFonts w:asciiTheme="minorHAnsi" w:hAnsiTheme="minorHAnsi" w:cs="Arial"/>
                <w:color w:val="FF0000"/>
              </w:rPr>
              <w:br/>
            </w:r>
            <w:r w:rsidR="001A4A3F" w:rsidRPr="00917D1F">
              <w:rPr>
                <w:rFonts w:asciiTheme="minorHAnsi" w:hAnsiTheme="minorHAnsi" w:cs="Arial"/>
              </w:rPr>
              <w:t>(Section 33.1.b)</w:t>
            </w:r>
          </w:p>
          <w:p w14:paraId="06F82FCE" w14:textId="77777777" w:rsidR="001A4A3F" w:rsidRPr="00917D1F" w:rsidRDefault="001A4A3F" w:rsidP="00877396">
            <w:pPr>
              <w:ind w:left="360"/>
              <w:rPr>
                <w:rFonts w:asciiTheme="minorHAnsi" w:hAnsiTheme="minorHAnsi" w:cs="Arial"/>
              </w:rPr>
            </w:pPr>
          </w:p>
          <w:p w14:paraId="06F82FCF" w14:textId="77777777" w:rsidR="001A4A3F" w:rsidRPr="00917D1F" w:rsidRDefault="001A4A3F" w:rsidP="00877396">
            <w:pPr>
              <w:ind w:left="360"/>
              <w:jc w:val="both"/>
              <w:rPr>
                <w:rFonts w:asciiTheme="minorHAnsi" w:hAnsiTheme="minorHAnsi" w:cs="Arial"/>
              </w:rPr>
            </w:pPr>
          </w:p>
          <w:p w14:paraId="06F82FD0" w14:textId="77777777" w:rsidR="001A4A3F" w:rsidRPr="00917D1F" w:rsidRDefault="001A4A3F" w:rsidP="00877396">
            <w:pPr>
              <w:ind w:left="36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377" w:type="dxa"/>
          </w:tcPr>
          <w:p w14:paraId="06F82FD1" w14:textId="449F4164" w:rsidR="001A4A3F" w:rsidRPr="00917D1F" w:rsidRDefault="001A4A3F" w:rsidP="00877396">
            <w:pPr>
              <w:pStyle w:val="ListParagraph"/>
              <w:numPr>
                <w:ilvl w:val="0"/>
                <w:numId w:val="37"/>
              </w:numPr>
              <w:ind w:left="252" w:hanging="252"/>
              <w:jc w:val="both"/>
              <w:rPr>
                <w:rFonts w:asciiTheme="minorHAnsi" w:hAnsiTheme="minorHAnsi" w:cs="Arial"/>
                <w:bCs/>
              </w:rPr>
            </w:pPr>
            <w:r w:rsidRPr="00917D1F">
              <w:rPr>
                <w:rFonts w:asciiTheme="minorHAnsi" w:hAnsiTheme="minorHAnsi" w:cs="Arial"/>
                <w:bCs/>
              </w:rPr>
              <w:t>Condominium Certificate of Title in the name of the foreign investor; or</w:t>
            </w:r>
          </w:p>
          <w:p w14:paraId="06F82FD2" w14:textId="07239F82" w:rsidR="001A4A3F" w:rsidRPr="00917D1F" w:rsidRDefault="001A4A3F" w:rsidP="00877396">
            <w:pPr>
              <w:pStyle w:val="ListParagraph"/>
              <w:numPr>
                <w:ilvl w:val="0"/>
                <w:numId w:val="37"/>
              </w:numPr>
              <w:ind w:left="252" w:hanging="252"/>
              <w:jc w:val="both"/>
              <w:rPr>
                <w:rFonts w:asciiTheme="minorHAnsi" w:hAnsiTheme="minorHAnsi" w:cs="Arial"/>
                <w:bCs/>
              </w:rPr>
            </w:pPr>
            <w:r w:rsidRPr="00917D1F">
              <w:rPr>
                <w:rFonts w:asciiTheme="minorHAnsi" w:hAnsiTheme="minorHAnsi" w:cs="Arial"/>
                <w:bCs/>
              </w:rPr>
              <w:t>Deed of Absolute Sale; or</w:t>
            </w:r>
          </w:p>
          <w:p w14:paraId="06F82FD3" w14:textId="423AA94A" w:rsidR="001A4A3F" w:rsidRPr="00917D1F" w:rsidRDefault="001A4A3F" w:rsidP="00877396">
            <w:pPr>
              <w:pStyle w:val="ListParagraph"/>
              <w:numPr>
                <w:ilvl w:val="0"/>
                <w:numId w:val="37"/>
              </w:numPr>
              <w:ind w:left="252" w:hanging="252"/>
              <w:jc w:val="both"/>
              <w:rPr>
                <w:rFonts w:asciiTheme="minorHAnsi" w:hAnsiTheme="minorHAnsi" w:cs="Arial"/>
                <w:bCs/>
              </w:rPr>
            </w:pPr>
            <w:r w:rsidRPr="00917D1F">
              <w:rPr>
                <w:rFonts w:asciiTheme="minorHAnsi" w:hAnsiTheme="minorHAnsi" w:cs="Arial"/>
                <w:bCs/>
              </w:rPr>
              <w:t>Contract to Sell with acknowledgment receipts/proof of payment for the property to be registered as investment, or equivalent document</w:t>
            </w:r>
          </w:p>
        </w:tc>
      </w:tr>
      <w:tr w:rsidR="00917D1F" w:rsidRPr="00917D1F" w14:paraId="06F82FD7" w14:textId="77777777" w:rsidTr="00F17930">
        <w:tc>
          <w:tcPr>
            <w:tcW w:w="3618" w:type="dxa"/>
          </w:tcPr>
          <w:p w14:paraId="06F82FD5" w14:textId="77777777" w:rsidR="00102A56" w:rsidRPr="00917D1F" w:rsidRDefault="00102A56" w:rsidP="001E782D">
            <w:pPr>
              <w:pStyle w:val="ListParagraph"/>
              <w:numPr>
                <w:ilvl w:val="0"/>
                <w:numId w:val="35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Capitalized</w:t>
            </w:r>
            <w:r w:rsidR="000A1CD1" w:rsidRPr="00917D1F">
              <w:rPr>
                <w:rFonts w:asciiTheme="minorHAnsi" w:hAnsiTheme="minorHAnsi" w:cs="Arial"/>
              </w:rPr>
              <w:t xml:space="preserve"> expenses </w:t>
            </w:r>
            <w:r w:rsidR="00A22027" w:rsidRPr="00917D1F">
              <w:rPr>
                <w:rFonts w:asciiTheme="minorHAnsi" w:hAnsiTheme="minorHAnsi" w:cs="Arial"/>
              </w:rPr>
              <w:t>incurred</w:t>
            </w:r>
            <w:r w:rsidR="000A1CD1" w:rsidRPr="00917D1F">
              <w:rPr>
                <w:rFonts w:asciiTheme="minorHAnsi" w:hAnsiTheme="minorHAnsi" w:cs="Arial"/>
              </w:rPr>
              <w:t xml:space="preserve"> by foreign firms</w:t>
            </w:r>
            <w:r w:rsidR="00907656" w:rsidRPr="00917D1F">
              <w:rPr>
                <w:rFonts w:asciiTheme="minorHAnsi" w:hAnsiTheme="minorHAnsi" w:cs="Arial"/>
              </w:rPr>
              <w:t xml:space="preserve"> </w:t>
            </w:r>
            <w:r w:rsidR="001A4A3F" w:rsidRPr="00917D1F">
              <w:rPr>
                <w:rFonts w:asciiTheme="minorHAnsi" w:hAnsiTheme="minorHAnsi" w:cs="Arial"/>
              </w:rPr>
              <w:t>(Section 33.1.c)</w:t>
            </w:r>
          </w:p>
        </w:tc>
        <w:tc>
          <w:tcPr>
            <w:tcW w:w="5377" w:type="dxa"/>
          </w:tcPr>
          <w:p w14:paraId="06F82FD6" w14:textId="5F7D4B28" w:rsidR="00102A56" w:rsidRPr="00917D1F" w:rsidRDefault="00102A56" w:rsidP="00CE1290">
            <w:pPr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Government-approved service contract/other contract</w:t>
            </w:r>
            <w:r w:rsidR="00D66B6B" w:rsidRPr="00917D1F">
              <w:rPr>
                <w:rFonts w:asciiTheme="minorHAnsi" w:hAnsiTheme="minorHAnsi" w:cs="Arial"/>
              </w:rPr>
              <w:t xml:space="preserve"> and</w:t>
            </w:r>
            <w:r w:rsidRPr="00917D1F">
              <w:rPr>
                <w:rFonts w:asciiTheme="minorHAnsi" w:hAnsiTheme="minorHAnsi" w:cs="Arial"/>
              </w:rPr>
              <w:t xml:space="preserve"> Department of Energy (DOE)/National Power Corporation (NPC) letter-validation of expenditures showing, among others, the </w:t>
            </w:r>
            <w:r w:rsidRPr="00917D1F">
              <w:rPr>
                <w:rFonts w:asciiTheme="minorHAnsi" w:hAnsiTheme="minorHAnsi" w:cs="Arial"/>
              </w:rPr>
              <w:lastRenderedPageBreak/>
              <w:t>distribution of validated expenditures among the partners under the service contract/other contract, or equivalent document</w:t>
            </w:r>
          </w:p>
        </w:tc>
      </w:tr>
      <w:tr w:rsidR="00917D1F" w:rsidRPr="00917D1F" w14:paraId="06F82FE5" w14:textId="77777777" w:rsidTr="00F17930">
        <w:tc>
          <w:tcPr>
            <w:tcW w:w="3618" w:type="dxa"/>
          </w:tcPr>
          <w:p w14:paraId="06F82FD8" w14:textId="119E45E5" w:rsidR="001A4A3F" w:rsidRPr="00917D1F" w:rsidRDefault="001A4A3F" w:rsidP="00E539C6">
            <w:pPr>
              <w:pStyle w:val="ListParagraph"/>
              <w:numPr>
                <w:ilvl w:val="0"/>
                <w:numId w:val="35"/>
              </w:numPr>
              <w:ind w:left="697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lastRenderedPageBreak/>
              <w:t xml:space="preserve">Equity securities issued onshore by residents that are not listed an onshore exchange </w:t>
            </w:r>
            <w:r w:rsidR="00E539C6">
              <w:rPr>
                <w:rFonts w:asciiTheme="minorHAnsi" w:hAnsiTheme="minorHAnsi" w:cs="Arial"/>
              </w:rPr>
              <w:br/>
            </w:r>
            <w:r w:rsidRPr="00917D1F">
              <w:rPr>
                <w:rFonts w:asciiTheme="minorHAnsi" w:hAnsiTheme="minorHAnsi" w:cs="Arial"/>
              </w:rPr>
              <w:t>[Section 33.3.a.(</w:t>
            </w:r>
            <w:proofErr w:type="spellStart"/>
            <w:r w:rsidRPr="00917D1F">
              <w:rPr>
                <w:rFonts w:asciiTheme="minorHAnsi" w:hAnsiTheme="minorHAnsi" w:cs="Arial"/>
              </w:rPr>
              <w:t>i</w:t>
            </w:r>
            <w:proofErr w:type="spellEnd"/>
            <w:r w:rsidRPr="00917D1F">
              <w:rPr>
                <w:rFonts w:asciiTheme="minorHAnsi" w:hAnsiTheme="minorHAnsi" w:cs="Arial"/>
              </w:rPr>
              <w:t>)]</w:t>
            </w:r>
          </w:p>
          <w:p w14:paraId="06F82FD9" w14:textId="77777777" w:rsidR="001A4A3F" w:rsidRPr="00917D1F" w:rsidRDefault="001A4A3F" w:rsidP="00877396">
            <w:pPr>
              <w:ind w:left="337"/>
              <w:jc w:val="both"/>
              <w:rPr>
                <w:rFonts w:ascii="Calibri" w:hAnsi="Calibri" w:cs="Arial"/>
              </w:rPr>
            </w:pPr>
          </w:p>
        </w:tc>
        <w:tc>
          <w:tcPr>
            <w:tcW w:w="5377" w:type="dxa"/>
          </w:tcPr>
          <w:p w14:paraId="06F82FDA" w14:textId="2E32B7CF" w:rsidR="001A4A3F" w:rsidRPr="00917D1F" w:rsidRDefault="001A4A3F" w:rsidP="00877396">
            <w:pPr>
              <w:pStyle w:val="ListParagraph"/>
              <w:numPr>
                <w:ilvl w:val="0"/>
                <w:numId w:val="39"/>
              </w:numPr>
              <w:ind w:left="342" w:hanging="342"/>
              <w:jc w:val="both"/>
              <w:rPr>
                <w:rFonts w:ascii="Calibri" w:hAnsi="Calibri"/>
              </w:rPr>
            </w:pPr>
            <w:r w:rsidRPr="00917D1F">
              <w:rPr>
                <w:rFonts w:ascii="Calibri" w:hAnsi="Calibri" w:cs="Arial"/>
              </w:rPr>
              <w:t xml:space="preserve">For investee firms that are corporations: Certificate of Registration with the Philippine SEC-Articles of Incorporation and </w:t>
            </w:r>
            <w:r w:rsidRPr="00917D1F">
              <w:rPr>
                <w:rFonts w:asciiTheme="minorHAnsi" w:hAnsiTheme="minorHAnsi"/>
              </w:rPr>
              <w:t>amendments</w:t>
            </w:r>
            <w:r w:rsidRPr="00917D1F">
              <w:rPr>
                <w:rFonts w:ascii="Calibri" w:hAnsi="Calibri" w:cs="Arial"/>
              </w:rPr>
              <w:t xml:space="preserve"> thereto (as applicable), la</w:t>
            </w:r>
            <w:r w:rsidR="005823DD">
              <w:rPr>
                <w:rFonts w:ascii="Calibri" w:hAnsi="Calibri" w:cs="Arial"/>
              </w:rPr>
              <w:t xml:space="preserve">test </w:t>
            </w:r>
            <w:r w:rsidRPr="00917D1F">
              <w:rPr>
                <w:rFonts w:ascii="Calibri" w:hAnsi="Calibri" w:cs="Arial"/>
              </w:rPr>
              <w:t>GIS stamped received by SEC and other regulatory/board clearances/approvals (as applicable);</w:t>
            </w:r>
          </w:p>
          <w:p w14:paraId="06F82FDB" w14:textId="77777777" w:rsidR="001A4A3F" w:rsidRPr="00917D1F" w:rsidRDefault="001A4A3F" w:rsidP="00877396">
            <w:pPr>
              <w:pStyle w:val="ListParagraph"/>
              <w:ind w:left="365"/>
              <w:jc w:val="both"/>
              <w:rPr>
                <w:rFonts w:ascii="Calibri" w:hAnsi="Calibri"/>
              </w:rPr>
            </w:pPr>
          </w:p>
          <w:p w14:paraId="06F82FDC" w14:textId="15CB765D" w:rsidR="001A4A3F" w:rsidRPr="00917D1F" w:rsidRDefault="001A4A3F" w:rsidP="00877396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 xml:space="preserve">For investee firms that are partnerships: Certificate of Registration with the Philippine SEC – Articles of Partnership and </w:t>
            </w:r>
            <w:r w:rsidRPr="00917D1F">
              <w:rPr>
                <w:rFonts w:asciiTheme="minorHAnsi" w:hAnsiTheme="minorHAnsi"/>
              </w:rPr>
              <w:t>amendments</w:t>
            </w:r>
            <w:r w:rsidRPr="00917D1F">
              <w:rPr>
                <w:rFonts w:ascii="Calibri" w:hAnsi="Calibri" w:cs="Arial"/>
              </w:rPr>
              <w:t xml:space="preserve"> thereto (as applicable) and other regulatory/board clearances/approvals (as applicable);</w:t>
            </w:r>
            <w:r w:rsidRPr="00917D1F">
              <w:rPr>
                <w:rFonts w:ascii="Calibri" w:hAnsi="Calibri" w:cs="Arial"/>
                <w:strike/>
              </w:rPr>
              <w:t xml:space="preserve"> </w:t>
            </w:r>
          </w:p>
          <w:p w14:paraId="06F82FDD" w14:textId="77777777" w:rsidR="001A4A3F" w:rsidRPr="00917D1F" w:rsidRDefault="001A4A3F" w:rsidP="00877396">
            <w:pPr>
              <w:pStyle w:val="ListParagraph"/>
              <w:rPr>
                <w:rFonts w:ascii="Calibri" w:hAnsi="Calibri"/>
              </w:rPr>
            </w:pPr>
          </w:p>
          <w:p w14:paraId="06F82FDE" w14:textId="2767B3AF" w:rsidR="001A4A3F" w:rsidRPr="00917D1F" w:rsidRDefault="001A4A3F" w:rsidP="00877396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 xml:space="preserve">For investee firms that are sole proprietorships: </w:t>
            </w:r>
            <w:r w:rsidRPr="00917D1F">
              <w:rPr>
                <w:rFonts w:asciiTheme="minorHAnsi" w:hAnsiTheme="minorHAnsi"/>
              </w:rPr>
              <w:t>Registration</w:t>
            </w:r>
            <w:r w:rsidRPr="00917D1F">
              <w:rPr>
                <w:rFonts w:ascii="Calibri" w:hAnsi="Calibri" w:cs="Arial"/>
              </w:rPr>
              <w:t xml:space="preserve"> certification from the Department of Trade and Industry (DTI);</w:t>
            </w:r>
          </w:p>
          <w:p w14:paraId="06F82FDF" w14:textId="77777777" w:rsidR="001A4A3F" w:rsidRPr="00917D1F" w:rsidRDefault="001A4A3F" w:rsidP="00877396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</w:p>
          <w:p w14:paraId="06F82FE0" w14:textId="38A960DE" w:rsidR="001A4A3F" w:rsidRPr="00917D1F" w:rsidRDefault="001A4A3F" w:rsidP="00877396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  <w:r w:rsidRPr="00917D1F">
              <w:rPr>
                <w:rFonts w:ascii="Calibri" w:hAnsi="Calibri" w:cs="Arial"/>
              </w:rPr>
              <w:t xml:space="preserve">For joint ventures: Certificate of Registration with the Philippine SEC-Articles of Incorporation/Partnership and </w:t>
            </w:r>
            <w:r w:rsidRPr="00917D1F">
              <w:rPr>
                <w:rFonts w:asciiTheme="minorHAnsi" w:hAnsiTheme="minorHAnsi"/>
              </w:rPr>
              <w:t>amendments</w:t>
            </w:r>
            <w:r w:rsidRPr="00917D1F">
              <w:rPr>
                <w:rFonts w:ascii="Calibri" w:hAnsi="Calibri" w:cs="Arial"/>
              </w:rPr>
              <w:t xml:space="preserve"> thereto or joint venture agreement (as applicable); and</w:t>
            </w:r>
          </w:p>
          <w:p w14:paraId="06F82FE1" w14:textId="77777777" w:rsidR="001A4A3F" w:rsidRPr="00917D1F" w:rsidRDefault="001A4A3F" w:rsidP="00877396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</w:p>
          <w:p w14:paraId="06F82FE2" w14:textId="2445ACD0" w:rsidR="001A4A3F" w:rsidRPr="00917D1F" w:rsidRDefault="00F112AB" w:rsidP="00F112AB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  <w:r w:rsidRPr="00917D1F">
              <w:rPr>
                <w:rFonts w:asciiTheme="minorHAnsi" w:hAnsiTheme="minorHAnsi" w:cs="Arial"/>
              </w:rPr>
              <w:t xml:space="preserve">For investments prior to 15 March 1973 without Stock Transfer Agent’s Certificate: </w:t>
            </w:r>
            <w:r w:rsidR="008031F6">
              <w:rPr>
                <w:rFonts w:asciiTheme="minorHAnsi" w:hAnsiTheme="minorHAnsi" w:cs="Arial"/>
              </w:rPr>
              <w:t>D</w:t>
            </w:r>
            <w:r w:rsidR="001A4A3F" w:rsidRPr="00917D1F">
              <w:rPr>
                <w:rFonts w:asciiTheme="minorHAnsi" w:hAnsiTheme="minorHAnsi" w:cs="Calibri"/>
              </w:rPr>
              <w:t>ocument evidencing existence and purchase/acquisition of onshore legitimate investments by non-residents,</w:t>
            </w:r>
            <w:r w:rsidR="001A4A3F" w:rsidRPr="00917D1F">
              <w:rPr>
                <w:rFonts w:asciiTheme="minorHAnsi" w:hAnsiTheme="minorHAnsi" w:cs="Arial"/>
              </w:rPr>
              <w:t xml:space="preserve"> or equivalent document</w:t>
            </w:r>
          </w:p>
          <w:p w14:paraId="06F82FE3" w14:textId="77777777" w:rsidR="001A4A3F" w:rsidRPr="00917D1F" w:rsidRDefault="001A4A3F" w:rsidP="00877396">
            <w:pPr>
              <w:pStyle w:val="ListParagraph"/>
              <w:ind w:left="365"/>
              <w:jc w:val="both"/>
              <w:rPr>
                <w:rFonts w:ascii="Calibri" w:hAnsi="Calibri" w:cs="Arial"/>
              </w:rPr>
            </w:pPr>
          </w:p>
          <w:p w14:paraId="06F82FE4" w14:textId="77777777" w:rsidR="001A4A3F" w:rsidRPr="00917D1F" w:rsidRDefault="001A4A3F" w:rsidP="00877396">
            <w:pPr>
              <w:pStyle w:val="ListParagraph"/>
              <w:numPr>
                <w:ilvl w:val="0"/>
                <w:numId w:val="39"/>
              </w:numPr>
              <w:ind w:left="342" w:hanging="342"/>
              <w:jc w:val="both"/>
              <w:rPr>
                <w:rFonts w:asciiTheme="minorHAnsi" w:hAnsiTheme="minorHAnsi"/>
              </w:rPr>
            </w:pPr>
            <w:r w:rsidRPr="00917D1F">
              <w:rPr>
                <w:rFonts w:ascii="Calibri" w:hAnsi="Calibri" w:cs="Arial"/>
              </w:rPr>
              <w:t>Document showing investment by non-resident investor (as applicable)</w:t>
            </w:r>
          </w:p>
        </w:tc>
      </w:tr>
      <w:tr w:rsidR="00917D1F" w:rsidRPr="00917D1F" w14:paraId="06F82FE9" w14:textId="77777777" w:rsidTr="00F17930">
        <w:tc>
          <w:tcPr>
            <w:tcW w:w="3618" w:type="dxa"/>
          </w:tcPr>
          <w:p w14:paraId="06F82FE6" w14:textId="7FEC215A" w:rsidR="00DC5A13" w:rsidRPr="00917D1F" w:rsidRDefault="001A4A3F" w:rsidP="00293AA6">
            <w:pPr>
              <w:pStyle w:val="ListParagraph"/>
              <w:numPr>
                <w:ilvl w:val="0"/>
                <w:numId w:val="35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Debt</w:t>
            </w:r>
            <w:r w:rsidR="00DC5A13" w:rsidRPr="00917D1F">
              <w:rPr>
                <w:rFonts w:asciiTheme="minorHAnsi" w:hAnsiTheme="minorHAnsi" w:cs="Arial"/>
              </w:rPr>
              <w:t xml:space="preserve"> securities issued onshore by private sector residents that are </w:t>
            </w:r>
            <w:r w:rsidR="006151CB" w:rsidRPr="00917D1F">
              <w:rPr>
                <w:rFonts w:asciiTheme="minorHAnsi" w:hAnsiTheme="minorHAnsi" w:cs="Arial"/>
              </w:rPr>
              <w:t xml:space="preserve">not listed at an onshore exchange </w:t>
            </w:r>
            <w:r w:rsidR="006151CB">
              <w:rPr>
                <w:rFonts w:asciiTheme="minorHAnsi" w:hAnsiTheme="minorHAnsi" w:cs="Arial"/>
              </w:rPr>
              <w:t xml:space="preserve">and </w:t>
            </w:r>
            <w:r w:rsidRPr="00917D1F">
              <w:rPr>
                <w:rFonts w:asciiTheme="minorHAnsi" w:hAnsiTheme="minorHAnsi" w:cs="Arial"/>
              </w:rPr>
              <w:t xml:space="preserve">not </w:t>
            </w:r>
            <w:r w:rsidR="00FF342C" w:rsidRPr="00917D1F">
              <w:rPr>
                <w:rFonts w:asciiTheme="minorHAnsi" w:hAnsiTheme="minorHAnsi" w:cs="Arial"/>
              </w:rPr>
              <w:t xml:space="preserve">covered by the provisions of </w:t>
            </w:r>
            <w:r w:rsidR="00DC5A13" w:rsidRPr="00917D1F">
              <w:rPr>
                <w:rFonts w:asciiTheme="minorHAnsi" w:hAnsiTheme="minorHAnsi" w:cs="Arial"/>
              </w:rPr>
              <w:t xml:space="preserve">Part Three, Chapter I of the </w:t>
            </w:r>
            <w:r w:rsidR="00E539C6">
              <w:rPr>
                <w:rFonts w:asciiTheme="minorHAnsi" w:hAnsiTheme="minorHAnsi" w:cs="Arial"/>
              </w:rPr>
              <w:br/>
            </w:r>
            <w:r w:rsidR="00DC5A13" w:rsidRPr="00917D1F">
              <w:rPr>
                <w:rFonts w:asciiTheme="minorHAnsi" w:hAnsiTheme="minorHAnsi" w:cs="Arial"/>
              </w:rPr>
              <w:t xml:space="preserve">FX Manual </w:t>
            </w:r>
            <w:r w:rsidRPr="00917D1F">
              <w:rPr>
                <w:rFonts w:ascii="Calibri" w:hAnsi="Calibri" w:cs="Calibri"/>
              </w:rPr>
              <w:t>[Section 33.3.b.(</w:t>
            </w:r>
            <w:proofErr w:type="spellStart"/>
            <w:r w:rsidRPr="00917D1F">
              <w:rPr>
                <w:rFonts w:ascii="Calibri" w:hAnsi="Calibri" w:cs="Calibri"/>
              </w:rPr>
              <w:t>i</w:t>
            </w:r>
            <w:proofErr w:type="spellEnd"/>
            <w:r w:rsidRPr="00917D1F">
              <w:rPr>
                <w:rFonts w:ascii="Calibri" w:hAnsi="Calibri" w:cs="Calibri"/>
              </w:rPr>
              <w:t>)]</w:t>
            </w:r>
          </w:p>
        </w:tc>
        <w:tc>
          <w:tcPr>
            <w:tcW w:w="5377" w:type="dxa"/>
          </w:tcPr>
          <w:p w14:paraId="06F82FE7" w14:textId="25ECC7BF" w:rsidR="00DC5A13" w:rsidRPr="00917D1F" w:rsidRDefault="00D60492" w:rsidP="00A93D7F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Arial"/>
              </w:rPr>
              <w:t>P</w:t>
            </w:r>
            <w:r w:rsidR="00DC5A13" w:rsidRPr="00917D1F">
              <w:rPr>
                <w:rFonts w:asciiTheme="minorHAnsi" w:hAnsiTheme="minorHAnsi" w:cs="Arial"/>
              </w:rPr>
              <w:t xml:space="preserve">urchase invoice or subscription agreement, or equivalent document (e.g., promissory note) </w:t>
            </w:r>
          </w:p>
          <w:p w14:paraId="06F82FE8" w14:textId="77777777" w:rsidR="00DC5A13" w:rsidRPr="00917D1F" w:rsidRDefault="00DC5A13" w:rsidP="00A93D7F">
            <w:pPr>
              <w:ind w:left="614"/>
              <w:jc w:val="both"/>
              <w:rPr>
                <w:rFonts w:asciiTheme="minorHAnsi" w:hAnsiTheme="minorHAnsi" w:cs="Arial"/>
              </w:rPr>
            </w:pPr>
          </w:p>
        </w:tc>
      </w:tr>
      <w:tr w:rsidR="00917D1F" w:rsidRPr="00917D1F" w14:paraId="06F82FEC" w14:textId="77777777" w:rsidTr="00F17930">
        <w:tc>
          <w:tcPr>
            <w:tcW w:w="3618" w:type="dxa"/>
          </w:tcPr>
          <w:p w14:paraId="06F82FEA" w14:textId="76526975" w:rsidR="00DC5A13" w:rsidRPr="00917D1F" w:rsidRDefault="00DC5A13" w:rsidP="00293AA6">
            <w:pPr>
              <w:pStyle w:val="ListParagraph"/>
              <w:numPr>
                <w:ilvl w:val="0"/>
                <w:numId w:val="35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 xml:space="preserve">Investment funds created onshore </w:t>
            </w:r>
            <w:r w:rsidR="00632DFE">
              <w:rPr>
                <w:rFonts w:asciiTheme="minorHAnsi" w:hAnsiTheme="minorHAnsi" w:cs="Arial"/>
              </w:rPr>
              <w:t>by residents, whether listed or not listed at an onshore exchange</w:t>
            </w:r>
            <w:r w:rsidR="00293AA6">
              <w:rPr>
                <w:rFonts w:asciiTheme="minorHAnsi" w:hAnsiTheme="minorHAnsi" w:cs="Arial"/>
              </w:rPr>
              <w:t xml:space="preserve"> </w:t>
            </w:r>
            <w:r w:rsidR="001A4A3F" w:rsidRPr="00917D1F">
              <w:rPr>
                <w:rFonts w:asciiTheme="minorHAnsi" w:hAnsiTheme="minorHAnsi" w:cs="Arial"/>
              </w:rPr>
              <w:t>(Section 33.3.d)</w:t>
            </w:r>
          </w:p>
        </w:tc>
        <w:tc>
          <w:tcPr>
            <w:tcW w:w="5377" w:type="dxa"/>
          </w:tcPr>
          <w:p w14:paraId="06F82FEB" w14:textId="6F5E8A74" w:rsidR="00DC5A13" w:rsidRPr="00917D1F" w:rsidRDefault="00D60492" w:rsidP="00A93D7F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</w:t>
            </w:r>
            <w:r w:rsidR="00DC5A13" w:rsidRPr="00917D1F">
              <w:rPr>
                <w:rFonts w:asciiTheme="minorHAnsi" w:hAnsiTheme="minorHAnsi" w:cs="Calibri"/>
              </w:rPr>
              <w:t>ertificate of investment</w:t>
            </w:r>
            <w:r w:rsidR="00DC5A13" w:rsidRPr="00917D1F">
              <w:rPr>
                <w:rFonts w:asciiTheme="minorHAnsi" w:hAnsiTheme="minorHAnsi" w:cs="Arial"/>
              </w:rPr>
              <w:t>/proof of purchase/acknowledgment receipt of payment issued by the issuer/seller, or equivalent document showing non-resident investor’s investment in said funds</w:t>
            </w:r>
          </w:p>
        </w:tc>
      </w:tr>
      <w:tr w:rsidR="00917D1F" w:rsidRPr="00917D1F" w14:paraId="06F82FEF" w14:textId="77777777" w:rsidTr="00F17930">
        <w:tc>
          <w:tcPr>
            <w:tcW w:w="3618" w:type="dxa"/>
          </w:tcPr>
          <w:p w14:paraId="023294E6" w14:textId="77777777" w:rsidR="00E34E02" w:rsidRDefault="00F17930" w:rsidP="00F17930">
            <w:pPr>
              <w:pStyle w:val="ListParagraph"/>
              <w:numPr>
                <w:ilvl w:val="0"/>
                <w:numId w:val="35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Philippine Depository Receipts (</w:t>
            </w:r>
            <w:r w:rsidR="00DC5A13" w:rsidRPr="00917D1F">
              <w:rPr>
                <w:rFonts w:asciiTheme="minorHAnsi" w:hAnsiTheme="minorHAnsi" w:cs="Arial"/>
              </w:rPr>
              <w:t>PDRs</w:t>
            </w:r>
            <w:r w:rsidRPr="00917D1F">
              <w:rPr>
                <w:rFonts w:asciiTheme="minorHAnsi" w:hAnsiTheme="minorHAnsi" w:cs="Arial"/>
              </w:rPr>
              <w:t>)</w:t>
            </w:r>
            <w:r w:rsidR="00DC5A13" w:rsidRPr="00917D1F">
              <w:rPr>
                <w:rFonts w:asciiTheme="minorHAnsi" w:hAnsiTheme="minorHAnsi" w:cs="Arial"/>
              </w:rPr>
              <w:t xml:space="preserve"> that are not listed at an onshore exchange </w:t>
            </w:r>
          </w:p>
          <w:p w14:paraId="06F82FED" w14:textId="6986E091" w:rsidR="00DC5A13" w:rsidRPr="00917D1F" w:rsidRDefault="001A4A3F" w:rsidP="00E34E02">
            <w:pPr>
              <w:pStyle w:val="ListParagraph"/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[Section 33.3.e.(</w:t>
            </w:r>
            <w:proofErr w:type="spellStart"/>
            <w:r w:rsidRPr="00917D1F">
              <w:rPr>
                <w:rFonts w:asciiTheme="minorHAnsi" w:hAnsiTheme="minorHAnsi" w:cs="Arial"/>
              </w:rPr>
              <w:t>i</w:t>
            </w:r>
            <w:proofErr w:type="spellEnd"/>
            <w:r w:rsidRPr="00917D1F">
              <w:rPr>
                <w:rFonts w:asciiTheme="minorHAnsi" w:hAnsiTheme="minorHAnsi" w:cs="Arial"/>
              </w:rPr>
              <w:t>)]</w:t>
            </w:r>
          </w:p>
        </w:tc>
        <w:tc>
          <w:tcPr>
            <w:tcW w:w="5377" w:type="dxa"/>
          </w:tcPr>
          <w:p w14:paraId="06F82FEE" w14:textId="7DA4B735" w:rsidR="00DC5A13" w:rsidRPr="00917D1F" w:rsidRDefault="00DC5A13" w:rsidP="00A93D7F">
            <w:pPr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PDR instrument/certificate/subscription agreement/proof of sale or equivalent document showing non-resident investor’s investment in PDRs</w:t>
            </w:r>
          </w:p>
        </w:tc>
      </w:tr>
      <w:tr w:rsidR="00917D1F" w:rsidRPr="00917D1F" w14:paraId="06F82FF2" w14:textId="77777777" w:rsidTr="00F17930">
        <w:tc>
          <w:tcPr>
            <w:tcW w:w="3618" w:type="dxa"/>
          </w:tcPr>
          <w:p w14:paraId="06F82FF0" w14:textId="73F59B00" w:rsidR="009B5E91" w:rsidRPr="00917D1F" w:rsidRDefault="001A4A3F" w:rsidP="006A73D4">
            <w:pPr>
              <w:pStyle w:val="ListParagraph"/>
              <w:numPr>
                <w:ilvl w:val="0"/>
                <w:numId w:val="35"/>
              </w:numPr>
              <w:ind w:left="697"/>
              <w:jc w:val="both"/>
              <w:rPr>
                <w:rFonts w:asciiTheme="minorHAnsi" w:hAnsiTheme="minorHAnsi" w:cstheme="minorHAnsi"/>
              </w:rPr>
            </w:pPr>
            <w:r w:rsidRPr="00917D1F">
              <w:rPr>
                <w:rFonts w:asciiTheme="minorHAnsi" w:hAnsiTheme="minorHAnsi" w:cstheme="minorHAnsi"/>
              </w:rPr>
              <w:t>D</w:t>
            </w:r>
            <w:r w:rsidR="009B5E91" w:rsidRPr="00917D1F">
              <w:rPr>
                <w:rFonts w:asciiTheme="minorHAnsi" w:hAnsiTheme="minorHAnsi" w:cstheme="minorHAnsi"/>
              </w:rPr>
              <w:t>ebt securities issued onshore</w:t>
            </w:r>
            <w:r w:rsidRPr="00917D1F">
              <w:rPr>
                <w:rFonts w:asciiTheme="minorHAnsi" w:hAnsiTheme="minorHAnsi" w:cstheme="minorHAnsi"/>
              </w:rPr>
              <w:t xml:space="preserve"> by non-residents</w:t>
            </w:r>
            <w:r w:rsidR="009B5E91" w:rsidRPr="00917D1F">
              <w:rPr>
                <w:rFonts w:asciiTheme="minorHAnsi" w:hAnsiTheme="minorHAnsi" w:cstheme="minorHAnsi"/>
              </w:rPr>
              <w:t xml:space="preserve"> </w:t>
            </w:r>
            <w:r w:rsidRPr="00917D1F">
              <w:rPr>
                <w:rFonts w:asciiTheme="minorHAnsi" w:hAnsiTheme="minorHAnsi" w:cstheme="minorHAnsi"/>
              </w:rPr>
              <w:t xml:space="preserve">that are </w:t>
            </w:r>
            <w:r w:rsidR="009B5E91" w:rsidRPr="00917D1F">
              <w:rPr>
                <w:rFonts w:asciiTheme="minorHAnsi" w:hAnsiTheme="minorHAnsi" w:cstheme="minorHAnsi"/>
              </w:rPr>
              <w:t xml:space="preserve">not listed at an onshore exchange </w:t>
            </w:r>
            <w:r w:rsidR="006A73D4">
              <w:rPr>
                <w:rFonts w:asciiTheme="minorHAnsi" w:hAnsiTheme="minorHAnsi" w:cstheme="minorHAnsi"/>
              </w:rPr>
              <w:br/>
            </w:r>
            <w:r w:rsidR="0046571A" w:rsidRPr="00917D1F">
              <w:rPr>
                <w:rFonts w:asciiTheme="minorHAnsi" w:hAnsiTheme="minorHAnsi" w:cstheme="minorHAnsi"/>
              </w:rPr>
              <w:t>(</w:t>
            </w:r>
            <w:r w:rsidRPr="00917D1F">
              <w:rPr>
                <w:rFonts w:asciiTheme="minorHAnsi" w:hAnsiTheme="minorHAnsi" w:cstheme="minorHAnsi"/>
              </w:rPr>
              <w:t xml:space="preserve">Section </w:t>
            </w:r>
            <w:r w:rsidR="0046571A" w:rsidRPr="00917D1F">
              <w:rPr>
                <w:rFonts w:asciiTheme="minorHAnsi" w:hAnsiTheme="minorHAnsi" w:cstheme="minorHAnsi"/>
              </w:rPr>
              <w:t>34.2.a)</w:t>
            </w:r>
          </w:p>
        </w:tc>
        <w:tc>
          <w:tcPr>
            <w:tcW w:w="5377" w:type="dxa"/>
          </w:tcPr>
          <w:p w14:paraId="06F82FF1" w14:textId="7226F4B2" w:rsidR="009B5E91" w:rsidRPr="00917D1F" w:rsidRDefault="00895701" w:rsidP="00A93D7F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Arial"/>
              </w:rPr>
              <w:t>P</w:t>
            </w:r>
            <w:r w:rsidR="009B5E91" w:rsidRPr="00917D1F">
              <w:rPr>
                <w:rFonts w:asciiTheme="minorHAnsi" w:hAnsiTheme="minorHAnsi" w:cs="Arial"/>
              </w:rPr>
              <w:t>urchase invoice or subscription agreement, or equivalent document</w:t>
            </w:r>
            <w:r w:rsidR="009B5E91" w:rsidRPr="00917D1F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917D1F" w:rsidRPr="00917D1F" w14:paraId="06F82FF6" w14:textId="77777777" w:rsidTr="00F17930">
        <w:tc>
          <w:tcPr>
            <w:tcW w:w="3618" w:type="dxa"/>
          </w:tcPr>
          <w:p w14:paraId="06F82FF4" w14:textId="19307259" w:rsidR="00DC5A13" w:rsidRPr="00917D1F" w:rsidRDefault="0046571A" w:rsidP="00293AA6">
            <w:pPr>
              <w:pStyle w:val="ListParagraph"/>
              <w:numPr>
                <w:ilvl w:val="0"/>
                <w:numId w:val="35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Instruments issued by residents and non-residents which are not covered by Sections 33, 34 and the provisions of Part Three, Chapter I of the FX Manual (Loans and Guarantees),</w:t>
            </w:r>
            <w:r w:rsidR="00276F1A">
              <w:rPr>
                <w:rFonts w:asciiTheme="minorHAnsi" w:hAnsiTheme="minorHAnsi" w:cs="Arial"/>
              </w:rPr>
              <w:t xml:space="preserve"> and</w:t>
            </w:r>
            <w:r w:rsidRPr="00917D1F">
              <w:rPr>
                <w:rFonts w:asciiTheme="minorHAnsi" w:hAnsiTheme="minorHAnsi" w:cs="Arial"/>
              </w:rPr>
              <w:t xml:space="preserve"> not contrary to applicable laws, rules and regulations (Section 35)</w:t>
            </w:r>
            <w:r w:rsidR="00DC5A13" w:rsidRPr="00917D1F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377" w:type="dxa"/>
            <w:vMerge w:val="restart"/>
          </w:tcPr>
          <w:p w14:paraId="06F82FF5" w14:textId="0D5DCC40" w:rsidR="00DC5A13" w:rsidRPr="00917D1F" w:rsidRDefault="00895701" w:rsidP="00A93D7F">
            <w:pPr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t>D</w:t>
            </w:r>
            <w:r w:rsidR="00DC5A13" w:rsidRPr="00917D1F">
              <w:rPr>
                <w:rFonts w:asciiTheme="minorHAnsi" w:hAnsiTheme="minorHAnsi" w:cs="Calibri"/>
              </w:rPr>
              <w:t>ocument evidencing existence and purchase/acquisition of onshore legitimate investments by non-residents,</w:t>
            </w:r>
            <w:r w:rsidR="00DC5A13" w:rsidRPr="00917D1F">
              <w:rPr>
                <w:rFonts w:asciiTheme="minorHAnsi" w:hAnsiTheme="minorHAnsi" w:cs="Arial"/>
              </w:rPr>
              <w:t xml:space="preserve"> or equivalent document</w:t>
            </w:r>
          </w:p>
        </w:tc>
      </w:tr>
      <w:tr w:rsidR="00917D1F" w:rsidRPr="00917D1F" w14:paraId="06F82FF9" w14:textId="77777777" w:rsidTr="00F17930">
        <w:tc>
          <w:tcPr>
            <w:tcW w:w="3618" w:type="dxa"/>
          </w:tcPr>
          <w:p w14:paraId="06F82FF7" w14:textId="77777777" w:rsidR="00DC5A13" w:rsidRPr="00917D1F" w:rsidRDefault="0046571A" w:rsidP="009B5E91">
            <w:pPr>
              <w:pStyle w:val="ListParagraph"/>
              <w:numPr>
                <w:ilvl w:val="0"/>
                <w:numId w:val="35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lastRenderedPageBreak/>
              <w:t>Instruments under Section 36.1(a-g) used as collateral involving transfer of legal/beneficial ownership of the collateral to the non-resident investor</w:t>
            </w:r>
          </w:p>
        </w:tc>
        <w:tc>
          <w:tcPr>
            <w:tcW w:w="5377" w:type="dxa"/>
            <w:vMerge/>
          </w:tcPr>
          <w:p w14:paraId="06F82FF8" w14:textId="77777777" w:rsidR="00DC5A13" w:rsidRPr="00917D1F" w:rsidRDefault="00DC5A13" w:rsidP="00A93D7F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917D1F" w:rsidRPr="00917D1F" w14:paraId="06F82FFB" w14:textId="77777777" w:rsidTr="004A5517">
        <w:tc>
          <w:tcPr>
            <w:tcW w:w="8995" w:type="dxa"/>
            <w:gridSpan w:val="2"/>
          </w:tcPr>
          <w:p w14:paraId="06F82FFA" w14:textId="77777777" w:rsidR="001E782D" w:rsidRPr="00917D1F" w:rsidRDefault="00DC5A13" w:rsidP="00CA41CD">
            <w:pPr>
              <w:pStyle w:val="ListParagraph"/>
              <w:numPr>
                <w:ilvl w:val="0"/>
                <w:numId w:val="36"/>
              </w:numPr>
              <w:ind w:left="337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 xml:space="preserve">Instruments </w:t>
            </w:r>
            <w:r w:rsidR="00F04004" w:rsidRPr="00917D1F">
              <w:rPr>
                <w:rFonts w:asciiTheme="minorHAnsi" w:hAnsiTheme="minorHAnsi" w:cs="Arial"/>
              </w:rPr>
              <w:t>for r</w:t>
            </w:r>
            <w:r w:rsidR="00CA41CD" w:rsidRPr="00917D1F">
              <w:rPr>
                <w:rFonts w:asciiTheme="minorHAnsi" w:hAnsiTheme="minorHAnsi" w:cs="Arial"/>
              </w:rPr>
              <w:t>egistration with</w:t>
            </w:r>
            <w:r w:rsidRPr="00917D1F">
              <w:rPr>
                <w:rFonts w:asciiTheme="minorHAnsi" w:hAnsiTheme="minorHAnsi" w:cs="Arial"/>
              </w:rPr>
              <w:t xml:space="preserve"> AABs under Section 3</w:t>
            </w:r>
            <w:r w:rsidR="00CA41CD" w:rsidRPr="00917D1F">
              <w:rPr>
                <w:rFonts w:asciiTheme="minorHAnsi" w:hAnsiTheme="minorHAnsi" w:cs="Arial"/>
              </w:rPr>
              <w:t>7</w:t>
            </w:r>
          </w:p>
        </w:tc>
      </w:tr>
      <w:tr w:rsidR="00917D1F" w:rsidRPr="00917D1F" w14:paraId="06F82FFE" w14:textId="77777777" w:rsidTr="00F17930">
        <w:tc>
          <w:tcPr>
            <w:tcW w:w="3618" w:type="dxa"/>
          </w:tcPr>
          <w:p w14:paraId="06F82FFC" w14:textId="77777777" w:rsidR="00CA41CD" w:rsidRPr="00917D1F" w:rsidRDefault="00556F32" w:rsidP="00A93D7F">
            <w:pPr>
              <w:pStyle w:val="ListParagraph"/>
              <w:numPr>
                <w:ilvl w:val="0"/>
                <w:numId w:val="38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="Calibri" w:hAnsi="Calibri" w:cs="Arial"/>
              </w:rPr>
              <w:t>D</w:t>
            </w:r>
            <w:r w:rsidR="00CA41CD" w:rsidRPr="00917D1F">
              <w:rPr>
                <w:rFonts w:ascii="Calibri" w:hAnsi="Calibri" w:cs="Arial"/>
              </w:rPr>
              <w:t xml:space="preserve">ebt securities issued onshore by the National Government and other public sector entities </w:t>
            </w:r>
            <w:r w:rsidRPr="00917D1F">
              <w:rPr>
                <w:rFonts w:ascii="Calibri" w:hAnsi="Calibri" w:cs="Arial"/>
              </w:rPr>
              <w:t>(Section 33.2)</w:t>
            </w:r>
          </w:p>
        </w:tc>
        <w:tc>
          <w:tcPr>
            <w:tcW w:w="5377" w:type="dxa"/>
          </w:tcPr>
          <w:p w14:paraId="06F82FFD" w14:textId="4C25D4EC" w:rsidR="00CA41CD" w:rsidRPr="00917D1F" w:rsidRDefault="00895701" w:rsidP="00A93D7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CA41CD" w:rsidRPr="00917D1F">
              <w:rPr>
                <w:rFonts w:asciiTheme="minorHAnsi" w:hAnsiTheme="minorHAnsi"/>
              </w:rPr>
              <w:t>ccredited dealer’s Confirmation of Sale (COS), or equivalent document</w:t>
            </w:r>
          </w:p>
        </w:tc>
      </w:tr>
      <w:tr w:rsidR="00917D1F" w:rsidRPr="00917D1F" w14:paraId="06F83005" w14:textId="77777777" w:rsidTr="00F17930">
        <w:tc>
          <w:tcPr>
            <w:tcW w:w="3618" w:type="dxa"/>
          </w:tcPr>
          <w:p w14:paraId="06F83000" w14:textId="0324C87C" w:rsidR="009B5E91" w:rsidRPr="00917D1F" w:rsidRDefault="00556F32" w:rsidP="002E0639">
            <w:pPr>
              <w:pStyle w:val="ListParagraph"/>
              <w:numPr>
                <w:ilvl w:val="0"/>
                <w:numId w:val="38"/>
              </w:numPr>
              <w:ind w:left="697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Equity</w:t>
            </w:r>
            <w:r w:rsidR="009B5E91" w:rsidRPr="00917D1F">
              <w:rPr>
                <w:rFonts w:asciiTheme="minorHAnsi" w:hAnsiTheme="minorHAnsi" w:cs="Arial"/>
              </w:rPr>
              <w:t xml:space="preserve"> securities issued onshore by residents that are listed at an onshore exchange </w:t>
            </w:r>
            <w:r w:rsidR="002E0639">
              <w:rPr>
                <w:rFonts w:asciiTheme="minorHAnsi" w:hAnsiTheme="minorHAnsi" w:cs="Arial"/>
              </w:rPr>
              <w:br/>
            </w:r>
            <w:r w:rsidRPr="00917D1F">
              <w:rPr>
                <w:rFonts w:asciiTheme="minorHAnsi" w:hAnsiTheme="minorHAnsi" w:cs="Arial"/>
              </w:rPr>
              <w:t>[Section 33.3.a.(ii)]</w:t>
            </w:r>
          </w:p>
        </w:tc>
        <w:tc>
          <w:tcPr>
            <w:tcW w:w="5377" w:type="dxa"/>
            <w:vMerge w:val="restart"/>
          </w:tcPr>
          <w:p w14:paraId="06F83001" w14:textId="6ABC63BC" w:rsidR="009B5E91" w:rsidRPr="00917D1F" w:rsidRDefault="00895701" w:rsidP="00A93D7F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  <w:r w:rsidR="009B5E91" w:rsidRPr="00917D1F">
              <w:rPr>
                <w:rFonts w:asciiTheme="minorHAnsi" w:hAnsiTheme="minorHAnsi" w:cs="Arial"/>
              </w:rPr>
              <w:t>urchase invoice or subscription agreement, or equivalent document</w:t>
            </w:r>
          </w:p>
          <w:p w14:paraId="06F83002" w14:textId="77777777" w:rsidR="009C4E40" w:rsidRPr="00917D1F" w:rsidRDefault="009C4E40" w:rsidP="00A93D7F">
            <w:pPr>
              <w:jc w:val="both"/>
              <w:rPr>
                <w:rFonts w:asciiTheme="minorHAnsi" w:hAnsiTheme="minorHAnsi" w:cs="Arial"/>
              </w:rPr>
            </w:pPr>
          </w:p>
          <w:p w14:paraId="06F83003" w14:textId="77777777" w:rsidR="009C4E40" w:rsidRPr="00917D1F" w:rsidRDefault="009C4E40" w:rsidP="00A93D7F">
            <w:pPr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 xml:space="preserve">For Investments prior to 15 March 1973: Stock Transfer Agent’s Certification that the investment was made prior to </w:t>
            </w:r>
            <w:r w:rsidR="00F112AB" w:rsidRPr="00917D1F">
              <w:rPr>
                <w:rFonts w:asciiTheme="minorHAnsi" w:hAnsiTheme="minorHAnsi" w:cs="Arial"/>
              </w:rPr>
              <w:br/>
            </w:r>
            <w:r w:rsidRPr="00917D1F">
              <w:rPr>
                <w:rFonts w:asciiTheme="minorHAnsi" w:hAnsiTheme="minorHAnsi" w:cs="Arial"/>
              </w:rPr>
              <w:t xml:space="preserve">15 March 1973 </w:t>
            </w:r>
          </w:p>
          <w:p w14:paraId="06F83004" w14:textId="77777777" w:rsidR="009B5E91" w:rsidRPr="00917D1F" w:rsidRDefault="009B5E91" w:rsidP="00A93D7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17D1F" w:rsidRPr="00917D1F" w14:paraId="06F83008" w14:textId="77777777" w:rsidTr="00F17930">
        <w:tc>
          <w:tcPr>
            <w:tcW w:w="3618" w:type="dxa"/>
          </w:tcPr>
          <w:p w14:paraId="06F83006" w14:textId="352BF073" w:rsidR="009B5E91" w:rsidRPr="00917D1F" w:rsidRDefault="00556F32" w:rsidP="00293AA6">
            <w:pPr>
              <w:pStyle w:val="ListParagraph"/>
              <w:numPr>
                <w:ilvl w:val="0"/>
                <w:numId w:val="38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D</w:t>
            </w:r>
            <w:r w:rsidR="009B5E91" w:rsidRPr="00917D1F">
              <w:rPr>
                <w:rFonts w:asciiTheme="minorHAnsi" w:hAnsiTheme="minorHAnsi" w:cs="Arial"/>
              </w:rPr>
              <w:t xml:space="preserve">ebt securities </w:t>
            </w:r>
            <w:r w:rsidRPr="00917D1F">
              <w:rPr>
                <w:rFonts w:asciiTheme="minorHAnsi" w:hAnsiTheme="minorHAnsi" w:cs="Arial"/>
              </w:rPr>
              <w:t>issued onshore by private sector residents that are</w:t>
            </w:r>
            <w:r w:rsidR="00632DFE">
              <w:rPr>
                <w:rFonts w:asciiTheme="minorHAnsi" w:hAnsiTheme="minorHAnsi" w:cs="Arial"/>
              </w:rPr>
              <w:t xml:space="preserve"> </w:t>
            </w:r>
            <w:r w:rsidR="00632DFE" w:rsidRPr="00917D1F">
              <w:rPr>
                <w:rFonts w:asciiTheme="minorHAnsi" w:hAnsiTheme="minorHAnsi" w:cs="Arial"/>
              </w:rPr>
              <w:t>listed at an onshore exchang</w:t>
            </w:r>
            <w:r w:rsidR="00632DFE">
              <w:rPr>
                <w:rFonts w:asciiTheme="minorHAnsi" w:hAnsiTheme="minorHAnsi" w:cs="Arial"/>
              </w:rPr>
              <w:t>e and</w:t>
            </w:r>
            <w:r w:rsidRPr="00917D1F">
              <w:rPr>
                <w:rFonts w:asciiTheme="minorHAnsi" w:hAnsiTheme="minorHAnsi" w:cs="Arial"/>
              </w:rPr>
              <w:t xml:space="preserve"> not covered by the provisions of Part Three, Chapter I of the </w:t>
            </w:r>
            <w:r w:rsidR="002E0639">
              <w:rPr>
                <w:rFonts w:asciiTheme="minorHAnsi" w:hAnsiTheme="minorHAnsi" w:cs="Arial"/>
              </w:rPr>
              <w:br/>
            </w:r>
            <w:r w:rsidRPr="00917D1F">
              <w:rPr>
                <w:rFonts w:asciiTheme="minorHAnsi" w:hAnsiTheme="minorHAnsi" w:cs="Arial"/>
              </w:rPr>
              <w:t>FX Manual  [Section 33.3.b.(ii)]</w:t>
            </w:r>
          </w:p>
        </w:tc>
        <w:tc>
          <w:tcPr>
            <w:tcW w:w="5377" w:type="dxa"/>
            <w:vMerge/>
          </w:tcPr>
          <w:p w14:paraId="06F83007" w14:textId="77777777" w:rsidR="009B5E91" w:rsidRPr="00917D1F" w:rsidRDefault="009B5E91" w:rsidP="00A93D7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17D1F" w:rsidRPr="00917D1F" w14:paraId="06F8300B" w14:textId="77777777" w:rsidTr="00F17930">
        <w:tc>
          <w:tcPr>
            <w:tcW w:w="3618" w:type="dxa"/>
          </w:tcPr>
          <w:p w14:paraId="06F83009" w14:textId="77777777" w:rsidR="009B5E91" w:rsidRPr="00917D1F" w:rsidRDefault="009B5E91" w:rsidP="00CA41CD">
            <w:pPr>
              <w:pStyle w:val="ListParagraph"/>
              <w:numPr>
                <w:ilvl w:val="0"/>
                <w:numId w:val="38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 xml:space="preserve">Exchange Traded funds (ETFs) issued/created onshore by residents </w:t>
            </w:r>
            <w:r w:rsidR="00556F32" w:rsidRPr="00917D1F">
              <w:rPr>
                <w:rFonts w:asciiTheme="minorHAnsi" w:hAnsiTheme="minorHAnsi" w:cs="Arial"/>
              </w:rPr>
              <w:t>(Section 33.3.c)</w:t>
            </w:r>
          </w:p>
        </w:tc>
        <w:tc>
          <w:tcPr>
            <w:tcW w:w="5377" w:type="dxa"/>
            <w:vMerge/>
          </w:tcPr>
          <w:p w14:paraId="06F8300A" w14:textId="77777777" w:rsidR="009B5E91" w:rsidRPr="00917D1F" w:rsidRDefault="009B5E91" w:rsidP="00A93D7F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17D1F" w:rsidRPr="00917D1F" w14:paraId="06F8300E" w14:textId="77777777" w:rsidTr="00F17930">
        <w:tc>
          <w:tcPr>
            <w:tcW w:w="3618" w:type="dxa"/>
          </w:tcPr>
          <w:p w14:paraId="06F8300C" w14:textId="71B4367B" w:rsidR="00CA41CD" w:rsidRPr="00917D1F" w:rsidRDefault="008A2AD8" w:rsidP="00293AA6">
            <w:pPr>
              <w:pStyle w:val="ListParagraph"/>
              <w:numPr>
                <w:ilvl w:val="0"/>
                <w:numId w:val="38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PDRs that are</w:t>
            </w:r>
            <w:r w:rsidR="00CA41CD" w:rsidRPr="00917D1F">
              <w:rPr>
                <w:rFonts w:asciiTheme="minorHAnsi" w:hAnsiTheme="minorHAnsi" w:cs="Arial"/>
              </w:rPr>
              <w:t xml:space="preserve"> listed at an onshore exchange </w:t>
            </w:r>
            <w:r w:rsidR="003E0F93" w:rsidRPr="00917D1F">
              <w:rPr>
                <w:rFonts w:asciiTheme="minorHAnsi" w:hAnsiTheme="minorHAnsi" w:cs="Arial"/>
              </w:rPr>
              <w:t xml:space="preserve"> [Section 33.3.e.(ii)</w:t>
            </w:r>
            <w:r w:rsidR="002E0639">
              <w:rPr>
                <w:rFonts w:asciiTheme="minorHAnsi" w:hAnsiTheme="minorHAnsi" w:cs="Arial"/>
              </w:rPr>
              <w:t>]</w:t>
            </w:r>
          </w:p>
        </w:tc>
        <w:tc>
          <w:tcPr>
            <w:tcW w:w="5377" w:type="dxa"/>
          </w:tcPr>
          <w:p w14:paraId="06F8300D" w14:textId="50645B00" w:rsidR="00CA41CD" w:rsidRPr="00917D1F" w:rsidRDefault="00CA41CD" w:rsidP="00A93D7F">
            <w:pPr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PDR instrument/certificate/subscription agreement/proof of sale or equivalent document showing non-resident investor’s investment in PDRs</w:t>
            </w:r>
          </w:p>
        </w:tc>
      </w:tr>
      <w:tr w:rsidR="00917D1F" w:rsidRPr="00917D1F" w14:paraId="06F83012" w14:textId="77777777" w:rsidTr="00F17930">
        <w:tc>
          <w:tcPr>
            <w:tcW w:w="3618" w:type="dxa"/>
          </w:tcPr>
          <w:p w14:paraId="06F8300F" w14:textId="77777777" w:rsidR="001E782D" w:rsidRPr="00917D1F" w:rsidRDefault="001E782D" w:rsidP="00CA41CD">
            <w:pPr>
              <w:pStyle w:val="ListParagraph"/>
              <w:numPr>
                <w:ilvl w:val="0"/>
                <w:numId w:val="38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 xml:space="preserve">Peso time deposits with an AAB with a maturity of at least </w:t>
            </w:r>
            <w:r w:rsidR="00F17930" w:rsidRPr="00917D1F">
              <w:rPr>
                <w:rFonts w:asciiTheme="minorHAnsi" w:hAnsiTheme="minorHAnsi" w:cs="Arial"/>
              </w:rPr>
              <w:br/>
            </w:r>
            <w:r w:rsidRPr="00917D1F">
              <w:rPr>
                <w:rFonts w:asciiTheme="minorHAnsi" w:hAnsiTheme="minorHAnsi" w:cs="Arial"/>
              </w:rPr>
              <w:t xml:space="preserve">90 days </w:t>
            </w:r>
            <w:r w:rsidR="003E0F93" w:rsidRPr="00917D1F">
              <w:rPr>
                <w:rFonts w:asciiTheme="minorHAnsi" w:hAnsiTheme="minorHAnsi" w:cs="Arial"/>
              </w:rPr>
              <w:t>(Section 33.4)</w:t>
            </w:r>
          </w:p>
        </w:tc>
        <w:tc>
          <w:tcPr>
            <w:tcW w:w="5377" w:type="dxa"/>
          </w:tcPr>
          <w:p w14:paraId="06F83010" w14:textId="395A0C14" w:rsidR="001E782D" w:rsidRPr="00917D1F" w:rsidRDefault="00895701" w:rsidP="001E782D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</w:t>
            </w:r>
            <w:r w:rsidR="001E782D" w:rsidRPr="00917D1F">
              <w:rPr>
                <w:rFonts w:asciiTheme="minorHAnsi" w:hAnsiTheme="minorHAnsi" w:cs="Arial"/>
              </w:rPr>
              <w:t>ank certificate of peso time deposit</w:t>
            </w:r>
          </w:p>
          <w:p w14:paraId="06F83011" w14:textId="77777777" w:rsidR="001E782D" w:rsidRPr="00917D1F" w:rsidRDefault="001E782D" w:rsidP="001E782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17D1F" w:rsidRPr="00917D1F" w14:paraId="06F83016" w14:textId="77777777" w:rsidTr="00F17930">
        <w:tc>
          <w:tcPr>
            <w:tcW w:w="3618" w:type="dxa"/>
          </w:tcPr>
          <w:p w14:paraId="06F83013" w14:textId="77777777" w:rsidR="009B5E91" w:rsidRPr="00917D1F" w:rsidRDefault="003E0F93" w:rsidP="00CA41CD">
            <w:pPr>
              <w:pStyle w:val="ListParagraph"/>
              <w:numPr>
                <w:ilvl w:val="0"/>
                <w:numId w:val="38"/>
              </w:numPr>
              <w:ind w:left="697"/>
              <w:jc w:val="both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Equity</w:t>
            </w:r>
            <w:r w:rsidR="009B5E91" w:rsidRPr="00917D1F">
              <w:rPr>
                <w:rFonts w:asciiTheme="minorHAnsi" w:hAnsiTheme="minorHAnsi" w:cs="Arial"/>
              </w:rPr>
              <w:t xml:space="preserve"> securities issued</w:t>
            </w:r>
            <w:r w:rsidRPr="00917D1F">
              <w:rPr>
                <w:rFonts w:asciiTheme="minorHAnsi" w:hAnsiTheme="minorHAnsi" w:cs="Arial"/>
              </w:rPr>
              <w:t xml:space="preserve"> onshore or offshore</w:t>
            </w:r>
            <w:r w:rsidR="009B5E91" w:rsidRPr="00917D1F">
              <w:rPr>
                <w:rFonts w:asciiTheme="minorHAnsi" w:hAnsiTheme="minorHAnsi" w:cs="Arial"/>
              </w:rPr>
              <w:t xml:space="preserve"> by non-residents that are listed at an onshore exchange </w:t>
            </w:r>
            <w:r w:rsidRPr="00917D1F">
              <w:rPr>
                <w:rFonts w:ascii="Calibri" w:hAnsi="Calibri" w:cs="Calibri"/>
              </w:rPr>
              <w:t>(Section 34.1)</w:t>
            </w:r>
          </w:p>
        </w:tc>
        <w:tc>
          <w:tcPr>
            <w:tcW w:w="5377" w:type="dxa"/>
            <w:vMerge w:val="restart"/>
          </w:tcPr>
          <w:p w14:paraId="06F83014" w14:textId="15368E7A" w:rsidR="009B5E91" w:rsidRPr="00917D1F" w:rsidRDefault="00895701" w:rsidP="00DC5A13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  <w:r w:rsidR="009B5E91" w:rsidRPr="00917D1F">
              <w:rPr>
                <w:rFonts w:asciiTheme="minorHAnsi" w:hAnsiTheme="minorHAnsi" w:cs="Arial"/>
              </w:rPr>
              <w:t xml:space="preserve">urchase invoice or subscription agreement, </w:t>
            </w:r>
            <w:r w:rsidR="008D63CB" w:rsidRPr="00917D1F">
              <w:rPr>
                <w:rFonts w:asciiTheme="minorHAnsi" w:hAnsiTheme="minorHAnsi" w:cs="Arial"/>
              </w:rPr>
              <w:t xml:space="preserve">stock certificate </w:t>
            </w:r>
            <w:r w:rsidR="009B5E91" w:rsidRPr="00917D1F">
              <w:rPr>
                <w:rFonts w:asciiTheme="minorHAnsi" w:hAnsiTheme="minorHAnsi" w:cs="Arial"/>
              </w:rPr>
              <w:t>or equivalent document</w:t>
            </w:r>
          </w:p>
          <w:p w14:paraId="06F83015" w14:textId="77777777" w:rsidR="009B5E91" w:rsidRPr="00917D1F" w:rsidRDefault="009B5E91" w:rsidP="00CA41C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17D1F" w:rsidRPr="00917D1F" w14:paraId="06F83019" w14:textId="77777777" w:rsidTr="00F17930">
        <w:tc>
          <w:tcPr>
            <w:tcW w:w="3618" w:type="dxa"/>
          </w:tcPr>
          <w:p w14:paraId="06F83017" w14:textId="299B0133" w:rsidR="009B5E91" w:rsidRPr="00917D1F" w:rsidRDefault="003E0F93" w:rsidP="002E0639">
            <w:pPr>
              <w:pStyle w:val="ListParagraph"/>
              <w:numPr>
                <w:ilvl w:val="0"/>
                <w:numId w:val="38"/>
              </w:numPr>
              <w:ind w:left="697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>D</w:t>
            </w:r>
            <w:r w:rsidR="009B5E91" w:rsidRPr="00917D1F">
              <w:rPr>
                <w:rFonts w:asciiTheme="minorHAnsi" w:hAnsiTheme="minorHAnsi" w:cs="Arial"/>
              </w:rPr>
              <w:t xml:space="preserve">ebt securities issued </w:t>
            </w:r>
            <w:r w:rsidRPr="00917D1F">
              <w:rPr>
                <w:rFonts w:asciiTheme="minorHAnsi" w:hAnsiTheme="minorHAnsi" w:cs="Arial"/>
              </w:rPr>
              <w:t xml:space="preserve">onshore </w:t>
            </w:r>
            <w:r w:rsidR="009B5E91" w:rsidRPr="00917D1F">
              <w:rPr>
                <w:rFonts w:asciiTheme="minorHAnsi" w:hAnsiTheme="minorHAnsi" w:cs="Arial"/>
              </w:rPr>
              <w:t xml:space="preserve">by non-residents that are listed at an onshore exchange </w:t>
            </w:r>
            <w:r w:rsidR="002E0639">
              <w:rPr>
                <w:rFonts w:asciiTheme="minorHAnsi" w:hAnsiTheme="minorHAnsi" w:cs="Arial"/>
              </w:rPr>
              <w:br/>
            </w:r>
            <w:r w:rsidRPr="00917D1F">
              <w:rPr>
                <w:rFonts w:asciiTheme="minorHAnsi" w:hAnsiTheme="minorHAnsi" w:cs="Arial"/>
              </w:rPr>
              <w:t>(Section 34.2.b)</w:t>
            </w:r>
          </w:p>
        </w:tc>
        <w:tc>
          <w:tcPr>
            <w:tcW w:w="5377" w:type="dxa"/>
            <w:vMerge/>
          </w:tcPr>
          <w:p w14:paraId="06F83018" w14:textId="77777777" w:rsidR="009B5E91" w:rsidRPr="00917D1F" w:rsidRDefault="009B5E91" w:rsidP="00CA41C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917D1F" w:rsidRPr="00917D1F" w14:paraId="06F8301C" w14:textId="77777777" w:rsidTr="00F17930">
        <w:tc>
          <w:tcPr>
            <w:tcW w:w="3618" w:type="dxa"/>
          </w:tcPr>
          <w:p w14:paraId="06F8301A" w14:textId="77777777" w:rsidR="003E0F93" w:rsidRPr="00917D1F" w:rsidRDefault="003E0F93" w:rsidP="002E0639">
            <w:pPr>
              <w:pStyle w:val="ListParagraph"/>
              <w:numPr>
                <w:ilvl w:val="0"/>
                <w:numId w:val="38"/>
              </w:numPr>
              <w:ind w:left="697"/>
              <w:rPr>
                <w:rFonts w:asciiTheme="minorHAnsi" w:hAnsiTheme="minorHAnsi" w:cs="Arial"/>
              </w:rPr>
            </w:pPr>
            <w:r w:rsidRPr="00917D1F">
              <w:rPr>
                <w:rFonts w:asciiTheme="minorHAnsi" w:hAnsiTheme="minorHAnsi" w:cs="Arial"/>
              </w:rPr>
              <w:t xml:space="preserve">Instruments under </w:t>
            </w:r>
            <w:r w:rsidR="00F112AB" w:rsidRPr="00917D1F">
              <w:rPr>
                <w:rFonts w:asciiTheme="minorHAnsi" w:hAnsiTheme="minorHAnsi" w:cs="Arial"/>
              </w:rPr>
              <w:br/>
            </w:r>
            <w:r w:rsidRPr="00917D1F">
              <w:rPr>
                <w:rFonts w:asciiTheme="minorHAnsi" w:hAnsiTheme="minorHAnsi" w:cs="Arial"/>
              </w:rPr>
              <w:t>Section 37.2(a-</w:t>
            </w:r>
            <w:r w:rsidR="006F2C13" w:rsidRPr="00917D1F">
              <w:rPr>
                <w:rFonts w:asciiTheme="minorHAnsi" w:hAnsiTheme="minorHAnsi" w:cs="Arial"/>
              </w:rPr>
              <w:t xml:space="preserve">h) used as collateral involving </w:t>
            </w:r>
            <w:r w:rsidRPr="00917D1F">
              <w:rPr>
                <w:rFonts w:asciiTheme="minorHAnsi" w:hAnsiTheme="minorHAnsi" w:cs="Arial"/>
              </w:rPr>
              <w:t>transfer of legal/beneficial ownership of the collateral to the non-resident investor</w:t>
            </w:r>
          </w:p>
        </w:tc>
        <w:tc>
          <w:tcPr>
            <w:tcW w:w="5377" w:type="dxa"/>
          </w:tcPr>
          <w:p w14:paraId="06F8301B" w14:textId="5D6EE020" w:rsidR="003E0F93" w:rsidRPr="00917D1F" w:rsidRDefault="00895701" w:rsidP="00CA41CD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Calibri"/>
              </w:rPr>
              <w:t>D</w:t>
            </w:r>
            <w:r w:rsidR="003E0F93" w:rsidRPr="00917D1F">
              <w:rPr>
                <w:rFonts w:asciiTheme="minorHAnsi" w:hAnsiTheme="minorHAnsi" w:cs="Calibri"/>
              </w:rPr>
              <w:t>ocument evidencing existence and purchase/acquisition of onshore legitimate investments by non-residents,</w:t>
            </w:r>
            <w:r w:rsidR="003E0F93" w:rsidRPr="00917D1F">
              <w:rPr>
                <w:rFonts w:asciiTheme="minorHAnsi" w:hAnsiTheme="minorHAnsi" w:cs="Arial"/>
              </w:rPr>
              <w:t xml:space="preserve"> or equivalent document</w:t>
            </w:r>
          </w:p>
        </w:tc>
      </w:tr>
    </w:tbl>
    <w:p w14:paraId="06F8301D" w14:textId="77777777" w:rsidR="00B10C38" w:rsidRPr="00917D1F" w:rsidRDefault="00B10C38" w:rsidP="00D07137">
      <w:pPr>
        <w:jc w:val="both"/>
        <w:rPr>
          <w:rFonts w:ascii="Calibri" w:hAnsi="Calibri" w:cs="Arial"/>
          <w:b/>
          <w:sz w:val="24"/>
          <w:szCs w:val="24"/>
          <w:u w:val="single"/>
        </w:rPr>
      </w:pPr>
    </w:p>
    <w:sectPr w:rsidR="00B10C38" w:rsidRPr="00917D1F" w:rsidSect="00F17930">
      <w:headerReference w:type="default" r:id="rId8"/>
      <w:pgSz w:w="11907" w:h="16839" w:code="9"/>
      <w:pgMar w:top="1440" w:right="1440" w:bottom="720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83020" w14:textId="77777777" w:rsidR="0089392F" w:rsidRDefault="0089392F" w:rsidP="00791D61">
      <w:r>
        <w:separator/>
      </w:r>
    </w:p>
  </w:endnote>
  <w:endnote w:type="continuationSeparator" w:id="0">
    <w:p w14:paraId="06F83021" w14:textId="77777777" w:rsidR="0089392F" w:rsidRDefault="0089392F" w:rsidP="007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8301E" w14:textId="77777777" w:rsidR="0089392F" w:rsidRDefault="0089392F" w:rsidP="00791D61">
      <w:r>
        <w:separator/>
      </w:r>
    </w:p>
  </w:footnote>
  <w:footnote w:type="continuationSeparator" w:id="0">
    <w:p w14:paraId="06F8301F" w14:textId="77777777" w:rsidR="0089392F" w:rsidRDefault="0089392F" w:rsidP="00791D61">
      <w:r>
        <w:continuationSeparator/>
      </w:r>
    </w:p>
  </w:footnote>
  <w:footnote w:id="1">
    <w:p w14:paraId="06F83027" w14:textId="7ABA40BD" w:rsidR="0000740E" w:rsidRPr="00A92CF8" w:rsidRDefault="00A0639E" w:rsidP="002568EB">
      <w:pPr>
        <w:pStyle w:val="FootnoteText"/>
        <w:tabs>
          <w:tab w:val="left" w:pos="270"/>
          <w:tab w:val="left" w:pos="540"/>
        </w:tabs>
        <w:ind w:left="540" w:hanging="540"/>
        <w:jc w:val="both"/>
        <w:rPr>
          <w:rFonts w:asciiTheme="minorHAnsi" w:hAnsiTheme="minorHAnsi" w:cstheme="minorHAnsi"/>
        </w:rPr>
      </w:pPr>
      <w:r w:rsidRPr="00917D1F">
        <w:rPr>
          <w:rStyle w:val="FootnoteReference"/>
          <w:rFonts w:asciiTheme="minorHAnsi" w:hAnsiTheme="minorHAnsi" w:cstheme="minorHAnsi"/>
        </w:rPr>
        <w:footnoteRef/>
      </w:r>
      <w:r w:rsidR="00F04004" w:rsidRPr="00917D1F">
        <w:rPr>
          <w:rFonts w:asciiTheme="minorHAnsi" w:hAnsiTheme="minorHAnsi" w:cstheme="minorHAnsi"/>
        </w:rPr>
        <w:t xml:space="preserve">  </w:t>
      </w:r>
      <w:r w:rsidR="00F04004" w:rsidRPr="00917D1F">
        <w:rPr>
          <w:rFonts w:asciiTheme="minorHAnsi" w:hAnsiTheme="minorHAnsi" w:cstheme="minorHAnsi"/>
        </w:rPr>
        <w:tab/>
      </w:r>
      <w:r w:rsidR="002568EB" w:rsidRPr="00A92CF8">
        <w:rPr>
          <w:rFonts w:asciiTheme="minorHAnsi" w:hAnsiTheme="minorHAnsi" w:cstheme="minorHAnsi"/>
        </w:rPr>
        <w:t>a)</w:t>
      </w:r>
      <w:r w:rsidR="0000740E" w:rsidRPr="00A92CF8">
        <w:rPr>
          <w:rFonts w:asciiTheme="minorHAnsi" w:hAnsiTheme="minorHAnsi" w:cstheme="minorHAnsi"/>
        </w:rPr>
        <w:tab/>
      </w:r>
      <w:r w:rsidR="002568EB" w:rsidRPr="00A92CF8">
        <w:rPr>
          <w:rFonts w:asciiTheme="minorHAnsi" w:hAnsiTheme="minorHAnsi" w:cstheme="minorHAnsi"/>
        </w:rPr>
        <w:t xml:space="preserve">Copies of documents may be submitted except as otherwise indicated. </w:t>
      </w:r>
      <w:r w:rsidR="0000740E" w:rsidRPr="00A92CF8">
        <w:rPr>
          <w:rFonts w:asciiTheme="minorHAnsi" w:hAnsiTheme="minorHAnsi" w:cstheme="minorHAnsi"/>
        </w:rPr>
        <w:tab/>
      </w:r>
    </w:p>
    <w:p w14:paraId="06F83028" w14:textId="3807238C" w:rsidR="00A0639E" w:rsidRPr="00A92CF8" w:rsidRDefault="00F04004" w:rsidP="002568EB">
      <w:pPr>
        <w:pStyle w:val="FootnoteText"/>
        <w:tabs>
          <w:tab w:val="left" w:pos="270"/>
          <w:tab w:val="left" w:pos="540"/>
        </w:tabs>
        <w:ind w:left="540" w:hanging="540"/>
        <w:jc w:val="both"/>
        <w:rPr>
          <w:rFonts w:asciiTheme="minorHAnsi" w:hAnsiTheme="minorHAnsi" w:cstheme="minorHAnsi"/>
        </w:rPr>
      </w:pPr>
      <w:r w:rsidRPr="00A92CF8">
        <w:rPr>
          <w:rFonts w:ascii="Calibri" w:hAnsi="Calibri" w:cs="Calibri"/>
        </w:rPr>
        <w:t xml:space="preserve">   </w:t>
      </w:r>
      <w:r w:rsidRPr="00A92CF8">
        <w:rPr>
          <w:rFonts w:ascii="Calibri" w:hAnsi="Calibri" w:cs="Calibri"/>
        </w:rPr>
        <w:tab/>
      </w:r>
      <w:r w:rsidR="002568EB" w:rsidRPr="00A92CF8">
        <w:rPr>
          <w:rFonts w:ascii="Calibri" w:hAnsi="Calibri" w:cs="Calibri"/>
        </w:rPr>
        <w:t>b)</w:t>
      </w:r>
      <w:r w:rsidR="0000740E" w:rsidRPr="00A92CF8">
        <w:rPr>
          <w:rFonts w:ascii="Calibri" w:hAnsi="Calibri" w:cs="Calibri"/>
        </w:rPr>
        <w:tab/>
      </w:r>
      <w:r w:rsidR="002568EB" w:rsidRPr="00A92CF8">
        <w:rPr>
          <w:rFonts w:ascii="Calibri" w:hAnsi="Calibri" w:cs="Calibri"/>
        </w:rPr>
        <w:t xml:space="preserve">Documents which must be in original form </w:t>
      </w:r>
      <w:r w:rsidR="0000740E" w:rsidRPr="00A92CF8">
        <w:rPr>
          <w:rFonts w:ascii="Calibri" w:hAnsi="Calibri" w:cs="Calibri"/>
        </w:rPr>
        <w:t>shall be presented</w:t>
      </w:r>
      <w:r w:rsidR="002568EB" w:rsidRPr="00A92CF8">
        <w:rPr>
          <w:rFonts w:ascii="Calibri" w:hAnsi="Calibri" w:cs="Calibri"/>
        </w:rPr>
        <w:t xml:space="preserve"> to,</w:t>
      </w:r>
      <w:r w:rsidR="0000740E" w:rsidRPr="00A92CF8">
        <w:rPr>
          <w:rFonts w:ascii="Calibri" w:hAnsi="Calibri" w:cs="Calibri"/>
        </w:rPr>
        <w:t xml:space="preserve"> and a copy </w:t>
      </w:r>
      <w:r w:rsidR="002568EB" w:rsidRPr="00A92CF8">
        <w:rPr>
          <w:rFonts w:ascii="Calibri" w:hAnsi="Calibri" w:cs="Calibri"/>
        </w:rPr>
        <w:t xml:space="preserve">shall be </w:t>
      </w:r>
      <w:r w:rsidR="0000740E" w:rsidRPr="00A92CF8">
        <w:rPr>
          <w:rFonts w:ascii="Calibri" w:hAnsi="Calibri" w:cs="Calibri"/>
        </w:rPr>
        <w:t>retained by</w:t>
      </w:r>
      <w:r w:rsidR="002568EB" w:rsidRPr="00A92CF8">
        <w:rPr>
          <w:rFonts w:ascii="Calibri" w:hAnsi="Calibri" w:cs="Calibri"/>
        </w:rPr>
        <w:t>,</w:t>
      </w:r>
      <w:r w:rsidR="0000740E" w:rsidRPr="00A92CF8">
        <w:rPr>
          <w:rFonts w:ascii="Calibri" w:hAnsi="Calibri" w:cs="Calibri"/>
        </w:rPr>
        <w:t xml:space="preserve"> the FX selling institution</w:t>
      </w:r>
    </w:p>
    <w:p w14:paraId="06F83029" w14:textId="0EF0D4E8" w:rsidR="00367373" w:rsidRPr="00A0639E" w:rsidRDefault="00F04004" w:rsidP="002568EB">
      <w:pPr>
        <w:pStyle w:val="FootnoteText"/>
        <w:tabs>
          <w:tab w:val="left" w:pos="270"/>
          <w:tab w:val="left" w:pos="540"/>
        </w:tabs>
        <w:ind w:left="540" w:hanging="540"/>
        <w:jc w:val="both"/>
        <w:rPr>
          <w:rFonts w:asciiTheme="minorHAnsi" w:hAnsiTheme="minorHAnsi" w:cstheme="minorHAnsi"/>
          <w:color w:val="FF0000"/>
        </w:rPr>
      </w:pPr>
      <w:r w:rsidRPr="00A92CF8">
        <w:rPr>
          <w:rFonts w:asciiTheme="minorHAnsi" w:hAnsiTheme="minorHAnsi" w:cstheme="minorHAnsi"/>
        </w:rPr>
        <w:t xml:space="preserve">   </w:t>
      </w:r>
      <w:r w:rsidRPr="00A92CF8">
        <w:rPr>
          <w:rFonts w:asciiTheme="minorHAnsi" w:hAnsiTheme="minorHAnsi" w:cstheme="minorHAnsi"/>
        </w:rPr>
        <w:tab/>
      </w:r>
      <w:r w:rsidR="0000740E" w:rsidRPr="00A92CF8">
        <w:rPr>
          <w:rFonts w:asciiTheme="minorHAnsi" w:hAnsiTheme="minorHAnsi" w:cstheme="minorHAnsi"/>
        </w:rPr>
        <w:t>c</w:t>
      </w:r>
      <w:r w:rsidR="002568EB" w:rsidRPr="00A92CF8">
        <w:rPr>
          <w:rFonts w:asciiTheme="minorHAnsi" w:hAnsiTheme="minorHAnsi" w:cstheme="minorHAnsi"/>
        </w:rPr>
        <w:t>)</w:t>
      </w:r>
      <w:r w:rsidR="0000740E" w:rsidRPr="00A92CF8">
        <w:rPr>
          <w:rFonts w:asciiTheme="minorHAnsi" w:hAnsiTheme="minorHAnsi" w:cstheme="minorHAnsi"/>
        </w:rPr>
        <w:tab/>
      </w:r>
      <w:r w:rsidR="00367373" w:rsidRPr="00A92CF8">
        <w:rPr>
          <w:rFonts w:asciiTheme="minorHAnsi" w:hAnsiTheme="minorHAnsi" w:cstheme="minorHAnsi"/>
        </w:rPr>
        <w:t>It is understood that when a bank certification regarding its client’s deposit account is required, the owner of the account should have executed a notarized waiver of secrecy of its deposits</w:t>
      </w:r>
      <w:r w:rsidR="00A22027" w:rsidRPr="00A92CF8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83022" w14:textId="77777777" w:rsidR="00791D61" w:rsidRPr="00917D1F" w:rsidRDefault="00791D61" w:rsidP="00791D61">
    <w:pPr>
      <w:pStyle w:val="Header"/>
      <w:jc w:val="right"/>
      <w:rPr>
        <w:rFonts w:ascii="Calibri" w:hAnsi="Calibri" w:cs="Arial"/>
        <w:b/>
        <w:sz w:val="24"/>
        <w:szCs w:val="24"/>
        <w:u w:val="single"/>
      </w:rPr>
    </w:pPr>
    <w:r w:rsidRPr="00917D1F">
      <w:rPr>
        <w:rFonts w:ascii="Calibri" w:hAnsi="Calibri" w:cs="Arial"/>
        <w:b/>
        <w:sz w:val="24"/>
        <w:szCs w:val="24"/>
        <w:u w:val="single"/>
      </w:rPr>
      <w:t>APPENDIX 10.</w:t>
    </w:r>
    <w:r w:rsidR="007760A4" w:rsidRPr="00917D1F">
      <w:rPr>
        <w:rFonts w:ascii="Calibri" w:hAnsi="Calibri" w:cs="Arial"/>
        <w:b/>
        <w:sz w:val="24"/>
        <w:szCs w:val="24"/>
        <w:u w:val="single"/>
      </w:rPr>
      <w:t>C</w:t>
    </w:r>
  </w:p>
  <w:p w14:paraId="06F83023" w14:textId="77777777" w:rsidR="00C331B7" w:rsidRPr="00917D1F" w:rsidRDefault="00C331B7" w:rsidP="00791D61">
    <w:pPr>
      <w:pStyle w:val="Header"/>
      <w:jc w:val="right"/>
      <w:rPr>
        <w:rFonts w:ascii="Calibri" w:hAnsi="Calibri"/>
      </w:rPr>
    </w:pPr>
    <w:r w:rsidRPr="00917D1F">
      <w:rPr>
        <w:rFonts w:ascii="Calibri" w:hAnsi="Calibri"/>
      </w:rPr>
      <w:t xml:space="preserve">Page </w:t>
    </w:r>
    <w:r w:rsidR="00FC275A" w:rsidRPr="00917D1F">
      <w:rPr>
        <w:rFonts w:ascii="Calibri" w:hAnsi="Calibri"/>
        <w:bCs/>
      </w:rPr>
      <w:fldChar w:fldCharType="begin"/>
    </w:r>
    <w:r w:rsidRPr="00917D1F">
      <w:rPr>
        <w:rFonts w:ascii="Calibri" w:hAnsi="Calibri"/>
        <w:bCs/>
      </w:rPr>
      <w:instrText xml:space="preserve"> PAGE  \* Arabic  \* MERGEFORMAT </w:instrText>
    </w:r>
    <w:r w:rsidR="00FC275A" w:rsidRPr="00917D1F">
      <w:rPr>
        <w:rFonts w:ascii="Calibri" w:hAnsi="Calibri"/>
        <w:bCs/>
      </w:rPr>
      <w:fldChar w:fldCharType="separate"/>
    </w:r>
    <w:r w:rsidR="00466FF3">
      <w:rPr>
        <w:rFonts w:ascii="Calibri" w:hAnsi="Calibri"/>
        <w:bCs/>
        <w:noProof/>
      </w:rPr>
      <w:t>1</w:t>
    </w:r>
    <w:r w:rsidR="00FC275A" w:rsidRPr="00917D1F">
      <w:rPr>
        <w:rFonts w:ascii="Calibri" w:hAnsi="Calibri"/>
        <w:bCs/>
      </w:rPr>
      <w:fldChar w:fldCharType="end"/>
    </w:r>
    <w:r w:rsidRPr="00917D1F">
      <w:rPr>
        <w:rFonts w:ascii="Calibri" w:hAnsi="Calibri"/>
      </w:rPr>
      <w:t xml:space="preserve"> of </w:t>
    </w:r>
    <w:fldSimple w:instr=" NUMPAGES  \* Arabic  \* MERGEFORMAT ">
      <w:r w:rsidR="00466FF3" w:rsidRPr="00466FF3">
        <w:rPr>
          <w:rFonts w:ascii="Calibri" w:hAnsi="Calibri"/>
          <w:bCs/>
          <w:noProof/>
        </w:rPr>
        <w:t>5</w:t>
      </w:r>
    </w:fldSimple>
  </w:p>
  <w:p w14:paraId="06F83024" w14:textId="27FAD449" w:rsidR="00791D61" w:rsidRPr="00917D1F" w:rsidRDefault="00791D61" w:rsidP="00791D61">
    <w:pPr>
      <w:jc w:val="right"/>
      <w:rPr>
        <w:rFonts w:ascii="Calibri" w:hAnsi="Calibri"/>
        <w:sz w:val="16"/>
        <w:szCs w:val="16"/>
      </w:rPr>
    </w:pPr>
    <w:r w:rsidRPr="00917D1F">
      <w:rPr>
        <w:rFonts w:ascii="Calibri" w:hAnsi="Calibri"/>
        <w:sz w:val="16"/>
        <w:szCs w:val="16"/>
      </w:rPr>
      <w:t xml:space="preserve">(As introduced by Circular No. </w:t>
    </w:r>
    <w:r w:rsidR="00466FF3">
      <w:rPr>
        <w:rFonts w:ascii="Calibri" w:hAnsi="Calibri"/>
        <w:sz w:val="16"/>
        <w:szCs w:val="16"/>
      </w:rPr>
      <w:t xml:space="preserve">1030 </w:t>
    </w:r>
    <w:r w:rsidRPr="00917D1F">
      <w:rPr>
        <w:rFonts w:ascii="Calibri" w:hAnsi="Calibri"/>
        <w:sz w:val="16"/>
        <w:szCs w:val="16"/>
      </w:rPr>
      <w:t xml:space="preserve">dated </w:t>
    </w:r>
    <w:r w:rsidR="00466FF3">
      <w:rPr>
        <w:rFonts w:ascii="Calibri" w:hAnsi="Calibri"/>
        <w:sz w:val="16"/>
        <w:szCs w:val="16"/>
      </w:rPr>
      <w:t>5 Feb</w:t>
    </w:r>
    <w:r w:rsidR="00D45D8C">
      <w:rPr>
        <w:rFonts w:ascii="Calibri" w:hAnsi="Calibri"/>
        <w:sz w:val="16"/>
        <w:szCs w:val="16"/>
      </w:rPr>
      <w:t xml:space="preserve"> </w:t>
    </w:r>
    <w:r w:rsidRPr="00917D1F">
      <w:rPr>
        <w:rFonts w:ascii="Calibri" w:hAnsi="Calibri"/>
        <w:sz w:val="16"/>
        <w:szCs w:val="16"/>
      </w:rPr>
      <w:t>201</w:t>
    </w:r>
    <w:r w:rsidR="00D45D8C">
      <w:rPr>
        <w:rFonts w:ascii="Calibri" w:hAnsi="Calibri"/>
        <w:sz w:val="16"/>
        <w:szCs w:val="16"/>
      </w:rPr>
      <w:t>9</w:t>
    </w:r>
    <w:r w:rsidRPr="00917D1F">
      <w:rPr>
        <w:rFonts w:ascii="Calibri" w:hAnsi="Calibri"/>
        <w:sz w:val="16"/>
        <w:szCs w:val="16"/>
      </w:rPr>
      <w:t>)</w:t>
    </w:r>
  </w:p>
  <w:p w14:paraId="06F83025" w14:textId="77777777" w:rsidR="00791D61" w:rsidRPr="00917D1F" w:rsidRDefault="00791D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33C"/>
    <w:multiLevelType w:val="hybridMultilevel"/>
    <w:tmpl w:val="69322946"/>
    <w:lvl w:ilvl="0" w:tplc="C0E466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  <w:strike w:val="0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1098"/>
    <w:multiLevelType w:val="hybridMultilevel"/>
    <w:tmpl w:val="143A7042"/>
    <w:lvl w:ilvl="0" w:tplc="26469324">
      <w:start w:val="1"/>
      <w:numFmt w:val="lowerLetter"/>
      <w:lvlText w:val="%1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0817"/>
    <w:multiLevelType w:val="hybridMultilevel"/>
    <w:tmpl w:val="208851AE"/>
    <w:lvl w:ilvl="0" w:tplc="D7707C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  <w:strike w:val="0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20160"/>
    <w:multiLevelType w:val="hybridMultilevel"/>
    <w:tmpl w:val="8C925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00F6C"/>
    <w:multiLevelType w:val="hybridMultilevel"/>
    <w:tmpl w:val="EDA6A8B8"/>
    <w:lvl w:ilvl="0" w:tplc="4A94758E">
      <w:start w:val="1"/>
      <w:numFmt w:val="lowerRoman"/>
      <w:lvlText w:val="%1."/>
      <w:lvlJc w:val="left"/>
      <w:pPr>
        <w:tabs>
          <w:tab w:val="num" w:pos="1620"/>
        </w:tabs>
        <w:ind w:left="1620" w:hanging="180"/>
      </w:pPr>
      <w:rPr>
        <w:rFonts w:hint="default"/>
        <w:strike w:val="0"/>
        <w:dstrike w:val="0"/>
        <w:color w:val="FF0000"/>
      </w:rPr>
    </w:lvl>
    <w:lvl w:ilvl="1" w:tplc="93D0168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trike w:val="0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251F30"/>
    <w:multiLevelType w:val="hybridMultilevel"/>
    <w:tmpl w:val="32F6809C"/>
    <w:lvl w:ilvl="0" w:tplc="4AE0F972">
      <w:start w:val="1"/>
      <w:numFmt w:val="upperLetter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>
    <w:nsid w:val="12B27943"/>
    <w:multiLevelType w:val="hybridMultilevel"/>
    <w:tmpl w:val="2D1A8732"/>
    <w:lvl w:ilvl="0" w:tplc="8DA0CF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E2C5C"/>
    <w:multiLevelType w:val="hybridMultilevel"/>
    <w:tmpl w:val="D4DA6D94"/>
    <w:lvl w:ilvl="0" w:tplc="0B7C00B0">
      <w:start w:val="1"/>
      <w:numFmt w:val="lowerRoman"/>
      <w:lvlText w:val="%1."/>
      <w:lvlJc w:val="left"/>
      <w:pPr>
        <w:tabs>
          <w:tab w:val="num" w:pos="1620"/>
        </w:tabs>
        <w:ind w:left="1620" w:hanging="180"/>
      </w:pPr>
      <w:rPr>
        <w:rFonts w:hint="default"/>
        <w:strike w:val="0"/>
        <w:dstrike w:val="0"/>
      </w:rPr>
    </w:lvl>
    <w:lvl w:ilvl="1" w:tplc="5E4639AC">
      <w:start w:val="5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trike w:val="0"/>
        <w:d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8F76AA4"/>
    <w:multiLevelType w:val="hybridMultilevel"/>
    <w:tmpl w:val="DACC53DA"/>
    <w:lvl w:ilvl="0" w:tplc="10F841F6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strike w:val="0"/>
      </w:rPr>
    </w:lvl>
    <w:lvl w:ilvl="1" w:tplc="1D90A3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64D82"/>
    <w:multiLevelType w:val="hybridMultilevel"/>
    <w:tmpl w:val="5EE87376"/>
    <w:lvl w:ilvl="0" w:tplc="10F841F6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772C9"/>
    <w:multiLevelType w:val="hybridMultilevel"/>
    <w:tmpl w:val="96C23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05EC1"/>
    <w:multiLevelType w:val="hybridMultilevel"/>
    <w:tmpl w:val="BC36EE1A"/>
    <w:lvl w:ilvl="0" w:tplc="8DA0CF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7FC"/>
    <w:multiLevelType w:val="hybridMultilevel"/>
    <w:tmpl w:val="3D0C7652"/>
    <w:lvl w:ilvl="0" w:tplc="9D2053D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763A6"/>
    <w:multiLevelType w:val="hybridMultilevel"/>
    <w:tmpl w:val="4BFA3BFC"/>
    <w:lvl w:ilvl="0" w:tplc="E47AD1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7750"/>
    <w:multiLevelType w:val="hybridMultilevel"/>
    <w:tmpl w:val="0802B53C"/>
    <w:lvl w:ilvl="0" w:tplc="421224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43CCD"/>
    <w:multiLevelType w:val="hybridMultilevel"/>
    <w:tmpl w:val="FA96E088"/>
    <w:lvl w:ilvl="0" w:tplc="70F49E22">
      <w:start w:val="1"/>
      <w:numFmt w:val="decimal"/>
      <w:lvlText w:val="%1."/>
      <w:lvlJc w:val="left"/>
      <w:pPr>
        <w:ind w:left="2949" w:hanging="360"/>
      </w:pPr>
      <w:rPr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3669" w:hanging="360"/>
      </w:pPr>
    </w:lvl>
    <w:lvl w:ilvl="2" w:tplc="0409001B" w:tentative="1">
      <w:start w:val="1"/>
      <w:numFmt w:val="lowerRoman"/>
      <w:lvlText w:val="%3."/>
      <w:lvlJc w:val="right"/>
      <w:pPr>
        <w:ind w:left="4389" w:hanging="180"/>
      </w:pPr>
    </w:lvl>
    <w:lvl w:ilvl="3" w:tplc="0409000F" w:tentative="1">
      <w:start w:val="1"/>
      <w:numFmt w:val="decimal"/>
      <w:lvlText w:val="%4."/>
      <w:lvlJc w:val="left"/>
      <w:pPr>
        <w:ind w:left="5109" w:hanging="360"/>
      </w:pPr>
    </w:lvl>
    <w:lvl w:ilvl="4" w:tplc="04090019" w:tentative="1">
      <w:start w:val="1"/>
      <w:numFmt w:val="lowerLetter"/>
      <w:lvlText w:val="%5."/>
      <w:lvlJc w:val="left"/>
      <w:pPr>
        <w:ind w:left="5829" w:hanging="360"/>
      </w:pPr>
    </w:lvl>
    <w:lvl w:ilvl="5" w:tplc="0409001B" w:tentative="1">
      <w:start w:val="1"/>
      <w:numFmt w:val="lowerRoman"/>
      <w:lvlText w:val="%6."/>
      <w:lvlJc w:val="right"/>
      <w:pPr>
        <w:ind w:left="6549" w:hanging="180"/>
      </w:pPr>
    </w:lvl>
    <w:lvl w:ilvl="6" w:tplc="0409000F" w:tentative="1">
      <w:start w:val="1"/>
      <w:numFmt w:val="decimal"/>
      <w:lvlText w:val="%7."/>
      <w:lvlJc w:val="left"/>
      <w:pPr>
        <w:ind w:left="7269" w:hanging="360"/>
      </w:pPr>
    </w:lvl>
    <w:lvl w:ilvl="7" w:tplc="04090019" w:tentative="1">
      <w:start w:val="1"/>
      <w:numFmt w:val="lowerLetter"/>
      <w:lvlText w:val="%8."/>
      <w:lvlJc w:val="left"/>
      <w:pPr>
        <w:ind w:left="7989" w:hanging="360"/>
      </w:pPr>
    </w:lvl>
    <w:lvl w:ilvl="8" w:tplc="040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16">
    <w:nsid w:val="3B0E35CC"/>
    <w:multiLevelType w:val="hybridMultilevel"/>
    <w:tmpl w:val="2856B842"/>
    <w:lvl w:ilvl="0" w:tplc="66F435BE">
      <w:start w:val="1"/>
      <w:numFmt w:val="lowerLetter"/>
      <w:lvlText w:val="%1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A7250"/>
    <w:multiLevelType w:val="hybridMultilevel"/>
    <w:tmpl w:val="96A4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357A5"/>
    <w:multiLevelType w:val="hybridMultilevel"/>
    <w:tmpl w:val="3C66A2D2"/>
    <w:lvl w:ilvl="0" w:tplc="BC324788">
      <w:start w:val="1"/>
      <w:numFmt w:val="lowerLetter"/>
      <w:lvlText w:val="%1."/>
      <w:lvlJc w:val="left"/>
      <w:pPr>
        <w:ind w:left="720" w:hanging="360"/>
      </w:pPr>
      <w:rPr>
        <w:rFonts w:cs="Arial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C7677"/>
    <w:multiLevelType w:val="hybridMultilevel"/>
    <w:tmpl w:val="12C67C1E"/>
    <w:lvl w:ilvl="0" w:tplc="CDB8C3E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84BC9"/>
    <w:multiLevelType w:val="hybridMultilevel"/>
    <w:tmpl w:val="9A5AD540"/>
    <w:lvl w:ilvl="0" w:tplc="0409000F">
      <w:start w:val="1"/>
      <w:numFmt w:val="decimal"/>
      <w:lvlText w:val="%1."/>
      <w:lvlJc w:val="left"/>
      <w:pPr>
        <w:ind w:left="2949" w:hanging="360"/>
      </w:pPr>
      <w:rPr>
        <w:strike w:val="0"/>
        <w:color w:val="FF0000"/>
      </w:rPr>
    </w:lvl>
    <w:lvl w:ilvl="1" w:tplc="04090019">
      <w:start w:val="1"/>
      <w:numFmt w:val="lowerLetter"/>
      <w:lvlText w:val="%2."/>
      <w:lvlJc w:val="left"/>
      <w:pPr>
        <w:ind w:left="3669" w:hanging="360"/>
      </w:pPr>
    </w:lvl>
    <w:lvl w:ilvl="2" w:tplc="0409001B" w:tentative="1">
      <w:start w:val="1"/>
      <w:numFmt w:val="lowerRoman"/>
      <w:lvlText w:val="%3."/>
      <w:lvlJc w:val="right"/>
      <w:pPr>
        <w:ind w:left="4389" w:hanging="180"/>
      </w:pPr>
    </w:lvl>
    <w:lvl w:ilvl="3" w:tplc="0409000F" w:tentative="1">
      <w:start w:val="1"/>
      <w:numFmt w:val="decimal"/>
      <w:lvlText w:val="%4."/>
      <w:lvlJc w:val="left"/>
      <w:pPr>
        <w:ind w:left="5109" w:hanging="360"/>
      </w:pPr>
    </w:lvl>
    <w:lvl w:ilvl="4" w:tplc="04090019" w:tentative="1">
      <w:start w:val="1"/>
      <w:numFmt w:val="lowerLetter"/>
      <w:lvlText w:val="%5."/>
      <w:lvlJc w:val="left"/>
      <w:pPr>
        <w:ind w:left="5829" w:hanging="360"/>
      </w:pPr>
    </w:lvl>
    <w:lvl w:ilvl="5" w:tplc="0409001B" w:tentative="1">
      <w:start w:val="1"/>
      <w:numFmt w:val="lowerRoman"/>
      <w:lvlText w:val="%6."/>
      <w:lvlJc w:val="right"/>
      <w:pPr>
        <w:ind w:left="6549" w:hanging="180"/>
      </w:pPr>
    </w:lvl>
    <w:lvl w:ilvl="6" w:tplc="0409000F" w:tentative="1">
      <w:start w:val="1"/>
      <w:numFmt w:val="decimal"/>
      <w:lvlText w:val="%7."/>
      <w:lvlJc w:val="left"/>
      <w:pPr>
        <w:ind w:left="7269" w:hanging="360"/>
      </w:pPr>
    </w:lvl>
    <w:lvl w:ilvl="7" w:tplc="04090019" w:tentative="1">
      <w:start w:val="1"/>
      <w:numFmt w:val="lowerLetter"/>
      <w:lvlText w:val="%8."/>
      <w:lvlJc w:val="left"/>
      <w:pPr>
        <w:ind w:left="7989" w:hanging="360"/>
      </w:pPr>
    </w:lvl>
    <w:lvl w:ilvl="8" w:tplc="040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21">
    <w:nsid w:val="4E2B206D"/>
    <w:multiLevelType w:val="hybridMultilevel"/>
    <w:tmpl w:val="96C23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A29F9"/>
    <w:multiLevelType w:val="hybridMultilevel"/>
    <w:tmpl w:val="FA1A3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20BC3"/>
    <w:multiLevelType w:val="hybridMultilevel"/>
    <w:tmpl w:val="04885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06FDF"/>
    <w:multiLevelType w:val="hybridMultilevel"/>
    <w:tmpl w:val="A1466730"/>
    <w:lvl w:ilvl="0" w:tplc="06A67488">
      <w:start w:val="1"/>
      <w:numFmt w:val="upperLetter"/>
      <w:lvlText w:val="%1."/>
      <w:lvlJc w:val="left"/>
      <w:pPr>
        <w:ind w:left="2949" w:hanging="360"/>
      </w:pPr>
      <w:rPr>
        <w:rFonts w:asciiTheme="minorHAnsi" w:eastAsia="Times New Roman" w:hAnsiTheme="minorHAnsi" w:cs="Arial"/>
        <w:strike w:val="0"/>
        <w:color w:val="FF0000"/>
      </w:rPr>
    </w:lvl>
    <w:lvl w:ilvl="1" w:tplc="04090019">
      <w:start w:val="1"/>
      <w:numFmt w:val="lowerLetter"/>
      <w:lvlText w:val="%2."/>
      <w:lvlJc w:val="left"/>
      <w:pPr>
        <w:ind w:left="3669" w:hanging="360"/>
      </w:pPr>
    </w:lvl>
    <w:lvl w:ilvl="2" w:tplc="0409001B" w:tentative="1">
      <w:start w:val="1"/>
      <w:numFmt w:val="lowerRoman"/>
      <w:lvlText w:val="%3."/>
      <w:lvlJc w:val="right"/>
      <w:pPr>
        <w:ind w:left="4389" w:hanging="180"/>
      </w:pPr>
    </w:lvl>
    <w:lvl w:ilvl="3" w:tplc="0409000F" w:tentative="1">
      <w:start w:val="1"/>
      <w:numFmt w:val="decimal"/>
      <w:lvlText w:val="%4."/>
      <w:lvlJc w:val="left"/>
      <w:pPr>
        <w:ind w:left="5109" w:hanging="360"/>
      </w:pPr>
    </w:lvl>
    <w:lvl w:ilvl="4" w:tplc="04090019" w:tentative="1">
      <w:start w:val="1"/>
      <w:numFmt w:val="lowerLetter"/>
      <w:lvlText w:val="%5."/>
      <w:lvlJc w:val="left"/>
      <w:pPr>
        <w:ind w:left="5829" w:hanging="360"/>
      </w:pPr>
    </w:lvl>
    <w:lvl w:ilvl="5" w:tplc="0409001B" w:tentative="1">
      <w:start w:val="1"/>
      <w:numFmt w:val="lowerRoman"/>
      <w:lvlText w:val="%6."/>
      <w:lvlJc w:val="right"/>
      <w:pPr>
        <w:ind w:left="6549" w:hanging="180"/>
      </w:pPr>
    </w:lvl>
    <w:lvl w:ilvl="6" w:tplc="0409000F" w:tentative="1">
      <w:start w:val="1"/>
      <w:numFmt w:val="decimal"/>
      <w:lvlText w:val="%7."/>
      <w:lvlJc w:val="left"/>
      <w:pPr>
        <w:ind w:left="7269" w:hanging="360"/>
      </w:pPr>
    </w:lvl>
    <w:lvl w:ilvl="7" w:tplc="04090019" w:tentative="1">
      <w:start w:val="1"/>
      <w:numFmt w:val="lowerLetter"/>
      <w:lvlText w:val="%8."/>
      <w:lvlJc w:val="left"/>
      <w:pPr>
        <w:ind w:left="7989" w:hanging="360"/>
      </w:pPr>
    </w:lvl>
    <w:lvl w:ilvl="8" w:tplc="040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25">
    <w:nsid w:val="564E48DB"/>
    <w:multiLevelType w:val="hybridMultilevel"/>
    <w:tmpl w:val="F7CCC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A3E56A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844C4"/>
    <w:multiLevelType w:val="hybridMultilevel"/>
    <w:tmpl w:val="96C23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52E5F"/>
    <w:multiLevelType w:val="hybridMultilevel"/>
    <w:tmpl w:val="68842484"/>
    <w:lvl w:ilvl="0" w:tplc="04090019">
      <w:start w:val="1"/>
      <w:numFmt w:val="lowerLetter"/>
      <w:lvlText w:val="%1."/>
      <w:lvlJc w:val="left"/>
      <w:pPr>
        <w:ind w:left="3669" w:hanging="360"/>
      </w:pPr>
    </w:lvl>
    <w:lvl w:ilvl="1" w:tplc="04090019" w:tentative="1">
      <w:start w:val="1"/>
      <w:numFmt w:val="lowerLetter"/>
      <w:lvlText w:val="%2."/>
      <w:lvlJc w:val="left"/>
      <w:pPr>
        <w:ind w:left="4389" w:hanging="360"/>
      </w:pPr>
    </w:lvl>
    <w:lvl w:ilvl="2" w:tplc="0409001B" w:tentative="1">
      <w:start w:val="1"/>
      <w:numFmt w:val="lowerRoman"/>
      <w:lvlText w:val="%3."/>
      <w:lvlJc w:val="right"/>
      <w:pPr>
        <w:ind w:left="5109" w:hanging="180"/>
      </w:pPr>
    </w:lvl>
    <w:lvl w:ilvl="3" w:tplc="0409000F" w:tentative="1">
      <w:start w:val="1"/>
      <w:numFmt w:val="decimal"/>
      <w:lvlText w:val="%4."/>
      <w:lvlJc w:val="left"/>
      <w:pPr>
        <w:ind w:left="5829" w:hanging="360"/>
      </w:pPr>
    </w:lvl>
    <w:lvl w:ilvl="4" w:tplc="04090019" w:tentative="1">
      <w:start w:val="1"/>
      <w:numFmt w:val="lowerLetter"/>
      <w:lvlText w:val="%5."/>
      <w:lvlJc w:val="left"/>
      <w:pPr>
        <w:ind w:left="6549" w:hanging="360"/>
      </w:pPr>
    </w:lvl>
    <w:lvl w:ilvl="5" w:tplc="0409001B" w:tentative="1">
      <w:start w:val="1"/>
      <w:numFmt w:val="lowerRoman"/>
      <w:lvlText w:val="%6."/>
      <w:lvlJc w:val="right"/>
      <w:pPr>
        <w:ind w:left="7269" w:hanging="180"/>
      </w:pPr>
    </w:lvl>
    <w:lvl w:ilvl="6" w:tplc="0409000F" w:tentative="1">
      <w:start w:val="1"/>
      <w:numFmt w:val="decimal"/>
      <w:lvlText w:val="%7."/>
      <w:lvlJc w:val="left"/>
      <w:pPr>
        <w:ind w:left="7989" w:hanging="360"/>
      </w:pPr>
    </w:lvl>
    <w:lvl w:ilvl="7" w:tplc="04090019" w:tentative="1">
      <w:start w:val="1"/>
      <w:numFmt w:val="lowerLetter"/>
      <w:lvlText w:val="%8."/>
      <w:lvlJc w:val="left"/>
      <w:pPr>
        <w:ind w:left="8709" w:hanging="360"/>
      </w:pPr>
    </w:lvl>
    <w:lvl w:ilvl="8" w:tplc="0409001B" w:tentative="1">
      <w:start w:val="1"/>
      <w:numFmt w:val="lowerRoman"/>
      <w:lvlText w:val="%9."/>
      <w:lvlJc w:val="right"/>
      <w:pPr>
        <w:ind w:left="9429" w:hanging="180"/>
      </w:pPr>
    </w:lvl>
  </w:abstractNum>
  <w:abstractNum w:abstractNumId="28">
    <w:nsid w:val="58F27A1F"/>
    <w:multiLevelType w:val="hybridMultilevel"/>
    <w:tmpl w:val="EF46F26A"/>
    <w:lvl w:ilvl="0" w:tplc="4CC47850">
      <w:start w:val="1"/>
      <w:numFmt w:val="decimal"/>
      <w:lvlText w:val="%1."/>
      <w:lvlJc w:val="left"/>
      <w:pPr>
        <w:ind w:left="2949" w:hanging="360"/>
      </w:pPr>
      <w:rPr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3669" w:hanging="360"/>
      </w:pPr>
    </w:lvl>
    <w:lvl w:ilvl="2" w:tplc="0409001B" w:tentative="1">
      <w:start w:val="1"/>
      <w:numFmt w:val="lowerRoman"/>
      <w:lvlText w:val="%3."/>
      <w:lvlJc w:val="right"/>
      <w:pPr>
        <w:ind w:left="4389" w:hanging="180"/>
      </w:pPr>
    </w:lvl>
    <w:lvl w:ilvl="3" w:tplc="0409000F" w:tentative="1">
      <w:start w:val="1"/>
      <w:numFmt w:val="decimal"/>
      <w:lvlText w:val="%4."/>
      <w:lvlJc w:val="left"/>
      <w:pPr>
        <w:ind w:left="5109" w:hanging="360"/>
      </w:pPr>
    </w:lvl>
    <w:lvl w:ilvl="4" w:tplc="04090019" w:tentative="1">
      <w:start w:val="1"/>
      <w:numFmt w:val="lowerLetter"/>
      <w:lvlText w:val="%5."/>
      <w:lvlJc w:val="left"/>
      <w:pPr>
        <w:ind w:left="5829" w:hanging="360"/>
      </w:pPr>
    </w:lvl>
    <w:lvl w:ilvl="5" w:tplc="0409001B" w:tentative="1">
      <w:start w:val="1"/>
      <w:numFmt w:val="lowerRoman"/>
      <w:lvlText w:val="%6."/>
      <w:lvlJc w:val="right"/>
      <w:pPr>
        <w:ind w:left="6549" w:hanging="180"/>
      </w:pPr>
    </w:lvl>
    <w:lvl w:ilvl="6" w:tplc="0409000F" w:tentative="1">
      <w:start w:val="1"/>
      <w:numFmt w:val="decimal"/>
      <w:lvlText w:val="%7."/>
      <w:lvlJc w:val="left"/>
      <w:pPr>
        <w:ind w:left="7269" w:hanging="360"/>
      </w:pPr>
    </w:lvl>
    <w:lvl w:ilvl="7" w:tplc="04090019" w:tentative="1">
      <w:start w:val="1"/>
      <w:numFmt w:val="lowerLetter"/>
      <w:lvlText w:val="%8."/>
      <w:lvlJc w:val="left"/>
      <w:pPr>
        <w:ind w:left="7989" w:hanging="360"/>
      </w:pPr>
    </w:lvl>
    <w:lvl w:ilvl="8" w:tplc="040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29">
    <w:nsid w:val="5CD65326"/>
    <w:multiLevelType w:val="hybridMultilevel"/>
    <w:tmpl w:val="74D6B9DE"/>
    <w:lvl w:ilvl="0" w:tplc="E95E3852">
      <w:start w:val="1"/>
      <w:numFmt w:val="lowerLetter"/>
      <w:lvlText w:val="%1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44622"/>
    <w:multiLevelType w:val="hybridMultilevel"/>
    <w:tmpl w:val="EDA6A8B8"/>
    <w:lvl w:ilvl="0" w:tplc="4A94758E">
      <w:start w:val="1"/>
      <w:numFmt w:val="lowerRoman"/>
      <w:lvlText w:val="%1."/>
      <w:lvlJc w:val="left"/>
      <w:pPr>
        <w:tabs>
          <w:tab w:val="num" w:pos="1620"/>
        </w:tabs>
        <w:ind w:left="1620" w:hanging="180"/>
      </w:pPr>
      <w:rPr>
        <w:rFonts w:hint="default"/>
        <w:strike w:val="0"/>
        <w:dstrike w:val="0"/>
        <w:color w:val="FF0000"/>
      </w:rPr>
    </w:lvl>
    <w:lvl w:ilvl="1" w:tplc="93D0168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trike w:val="0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21053DE"/>
    <w:multiLevelType w:val="hybridMultilevel"/>
    <w:tmpl w:val="9A5AD540"/>
    <w:lvl w:ilvl="0" w:tplc="0409000F">
      <w:start w:val="1"/>
      <w:numFmt w:val="decimal"/>
      <w:lvlText w:val="%1."/>
      <w:lvlJc w:val="left"/>
      <w:pPr>
        <w:ind w:left="2949" w:hanging="360"/>
      </w:pPr>
      <w:rPr>
        <w:strike w:val="0"/>
        <w:color w:val="FF0000"/>
      </w:rPr>
    </w:lvl>
    <w:lvl w:ilvl="1" w:tplc="04090019">
      <w:start w:val="1"/>
      <w:numFmt w:val="lowerLetter"/>
      <w:lvlText w:val="%2."/>
      <w:lvlJc w:val="left"/>
      <w:pPr>
        <w:ind w:left="3669" w:hanging="360"/>
      </w:pPr>
    </w:lvl>
    <w:lvl w:ilvl="2" w:tplc="0409001B" w:tentative="1">
      <w:start w:val="1"/>
      <w:numFmt w:val="lowerRoman"/>
      <w:lvlText w:val="%3."/>
      <w:lvlJc w:val="right"/>
      <w:pPr>
        <w:ind w:left="4389" w:hanging="180"/>
      </w:pPr>
    </w:lvl>
    <w:lvl w:ilvl="3" w:tplc="0409000F" w:tentative="1">
      <w:start w:val="1"/>
      <w:numFmt w:val="decimal"/>
      <w:lvlText w:val="%4."/>
      <w:lvlJc w:val="left"/>
      <w:pPr>
        <w:ind w:left="5109" w:hanging="360"/>
      </w:pPr>
    </w:lvl>
    <w:lvl w:ilvl="4" w:tplc="04090019" w:tentative="1">
      <w:start w:val="1"/>
      <w:numFmt w:val="lowerLetter"/>
      <w:lvlText w:val="%5."/>
      <w:lvlJc w:val="left"/>
      <w:pPr>
        <w:ind w:left="5829" w:hanging="360"/>
      </w:pPr>
    </w:lvl>
    <w:lvl w:ilvl="5" w:tplc="0409001B" w:tentative="1">
      <w:start w:val="1"/>
      <w:numFmt w:val="lowerRoman"/>
      <w:lvlText w:val="%6."/>
      <w:lvlJc w:val="right"/>
      <w:pPr>
        <w:ind w:left="6549" w:hanging="180"/>
      </w:pPr>
    </w:lvl>
    <w:lvl w:ilvl="6" w:tplc="0409000F" w:tentative="1">
      <w:start w:val="1"/>
      <w:numFmt w:val="decimal"/>
      <w:lvlText w:val="%7."/>
      <w:lvlJc w:val="left"/>
      <w:pPr>
        <w:ind w:left="7269" w:hanging="360"/>
      </w:pPr>
    </w:lvl>
    <w:lvl w:ilvl="7" w:tplc="04090019" w:tentative="1">
      <w:start w:val="1"/>
      <w:numFmt w:val="lowerLetter"/>
      <w:lvlText w:val="%8."/>
      <w:lvlJc w:val="left"/>
      <w:pPr>
        <w:ind w:left="7989" w:hanging="360"/>
      </w:pPr>
    </w:lvl>
    <w:lvl w:ilvl="8" w:tplc="040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2">
    <w:nsid w:val="6253579E"/>
    <w:multiLevelType w:val="hybridMultilevel"/>
    <w:tmpl w:val="19E606A6"/>
    <w:lvl w:ilvl="0" w:tplc="23E095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3A677F"/>
    <w:multiLevelType w:val="hybridMultilevel"/>
    <w:tmpl w:val="3924AC12"/>
    <w:lvl w:ilvl="0" w:tplc="6356566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C4601DB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3BFA5CE0">
      <w:start w:val="1"/>
      <w:numFmt w:val="lowerRoman"/>
      <w:lvlText w:val="(%3)"/>
      <w:lvlJc w:val="left"/>
      <w:pPr>
        <w:ind w:left="2160" w:hanging="180"/>
      </w:pPr>
      <w:rPr>
        <w:rFonts w:ascii="Calibri" w:eastAsia="Times New Roman" w:hAnsi="Calibri" w:cs="Arial" w:hint="default"/>
      </w:rPr>
    </w:lvl>
    <w:lvl w:ilvl="3" w:tplc="5096129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159D1"/>
    <w:multiLevelType w:val="hybridMultilevel"/>
    <w:tmpl w:val="CCD0DD9E"/>
    <w:lvl w:ilvl="0" w:tplc="97FACCA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F503C"/>
    <w:multiLevelType w:val="hybridMultilevel"/>
    <w:tmpl w:val="23387B0A"/>
    <w:lvl w:ilvl="0" w:tplc="9A84692E">
      <w:start w:val="1"/>
      <w:numFmt w:val="lowerLetter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BA2B18E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C6A00"/>
    <w:multiLevelType w:val="hybridMultilevel"/>
    <w:tmpl w:val="CA083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C161A"/>
    <w:multiLevelType w:val="hybridMultilevel"/>
    <w:tmpl w:val="3C70246A"/>
    <w:lvl w:ilvl="0" w:tplc="04090019">
      <w:start w:val="1"/>
      <w:numFmt w:val="lowerLetter"/>
      <w:lvlText w:val="%1."/>
      <w:lvlJc w:val="left"/>
      <w:pPr>
        <w:ind w:left="3669" w:hanging="360"/>
      </w:pPr>
    </w:lvl>
    <w:lvl w:ilvl="1" w:tplc="04090019" w:tentative="1">
      <w:start w:val="1"/>
      <w:numFmt w:val="lowerLetter"/>
      <w:lvlText w:val="%2."/>
      <w:lvlJc w:val="left"/>
      <w:pPr>
        <w:ind w:left="4389" w:hanging="360"/>
      </w:pPr>
    </w:lvl>
    <w:lvl w:ilvl="2" w:tplc="0409001B" w:tentative="1">
      <w:start w:val="1"/>
      <w:numFmt w:val="lowerRoman"/>
      <w:lvlText w:val="%3."/>
      <w:lvlJc w:val="right"/>
      <w:pPr>
        <w:ind w:left="5109" w:hanging="180"/>
      </w:pPr>
    </w:lvl>
    <w:lvl w:ilvl="3" w:tplc="0409000F" w:tentative="1">
      <w:start w:val="1"/>
      <w:numFmt w:val="decimal"/>
      <w:lvlText w:val="%4."/>
      <w:lvlJc w:val="left"/>
      <w:pPr>
        <w:ind w:left="5829" w:hanging="360"/>
      </w:pPr>
    </w:lvl>
    <w:lvl w:ilvl="4" w:tplc="04090019" w:tentative="1">
      <w:start w:val="1"/>
      <w:numFmt w:val="lowerLetter"/>
      <w:lvlText w:val="%5."/>
      <w:lvlJc w:val="left"/>
      <w:pPr>
        <w:ind w:left="6549" w:hanging="360"/>
      </w:pPr>
    </w:lvl>
    <w:lvl w:ilvl="5" w:tplc="0409001B" w:tentative="1">
      <w:start w:val="1"/>
      <w:numFmt w:val="lowerRoman"/>
      <w:lvlText w:val="%6."/>
      <w:lvlJc w:val="right"/>
      <w:pPr>
        <w:ind w:left="7269" w:hanging="180"/>
      </w:pPr>
    </w:lvl>
    <w:lvl w:ilvl="6" w:tplc="0409000F" w:tentative="1">
      <w:start w:val="1"/>
      <w:numFmt w:val="decimal"/>
      <w:lvlText w:val="%7."/>
      <w:lvlJc w:val="left"/>
      <w:pPr>
        <w:ind w:left="7989" w:hanging="360"/>
      </w:pPr>
    </w:lvl>
    <w:lvl w:ilvl="7" w:tplc="04090019" w:tentative="1">
      <w:start w:val="1"/>
      <w:numFmt w:val="lowerLetter"/>
      <w:lvlText w:val="%8."/>
      <w:lvlJc w:val="left"/>
      <w:pPr>
        <w:ind w:left="8709" w:hanging="360"/>
      </w:pPr>
    </w:lvl>
    <w:lvl w:ilvl="8" w:tplc="0409001B" w:tentative="1">
      <w:start w:val="1"/>
      <w:numFmt w:val="lowerRoman"/>
      <w:lvlText w:val="%9."/>
      <w:lvlJc w:val="right"/>
      <w:pPr>
        <w:ind w:left="9429" w:hanging="180"/>
      </w:pPr>
    </w:lvl>
  </w:abstractNum>
  <w:abstractNum w:abstractNumId="38">
    <w:nsid w:val="76D632B8"/>
    <w:multiLevelType w:val="hybridMultilevel"/>
    <w:tmpl w:val="C3D0AAA4"/>
    <w:lvl w:ilvl="0" w:tplc="DC6821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11C69"/>
    <w:multiLevelType w:val="hybridMultilevel"/>
    <w:tmpl w:val="0670554C"/>
    <w:lvl w:ilvl="0" w:tplc="B4EE9C34">
      <w:start w:val="1"/>
      <w:numFmt w:val="lowerLetter"/>
      <w:lvlText w:val="%1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74191"/>
    <w:multiLevelType w:val="hybridMultilevel"/>
    <w:tmpl w:val="9A5AD540"/>
    <w:lvl w:ilvl="0" w:tplc="0409000F">
      <w:start w:val="1"/>
      <w:numFmt w:val="decimal"/>
      <w:lvlText w:val="%1."/>
      <w:lvlJc w:val="left"/>
      <w:pPr>
        <w:ind w:left="2949" w:hanging="360"/>
      </w:pPr>
      <w:rPr>
        <w:strike w:val="0"/>
        <w:color w:val="FF0000"/>
      </w:rPr>
    </w:lvl>
    <w:lvl w:ilvl="1" w:tplc="04090019">
      <w:start w:val="1"/>
      <w:numFmt w:val="lowerLetter"/>
      <w:lvlText w:val="%2."/>
      <w:lvlJc w:val="left"/>
      <w:pPr>
        <w:ind w:left="3669" w:hanging="360"/>
      </w:pPr>
    </w:lvl>
    <w:lvl w:ilvl="2" w:tplc="0409001B" w:tentative="1">
      <w:start w:val="1"/>
      <w:numFmt w:val="lowerRoman"/>
      <w:lvlText w:val="%3."/>
      <w:lvlJc w:val="right"/>
      <w:pPr>
        <w:ind w:left="4389" w:hanging="180"/>
      </w:pPr>
    </w:lvl>
    <w:lvl w:ilvl="3" w:tplc="0409000F" w:tentative="1">
      <w:start w:val="1"/>
      <w:numFmt w:val="decimal"/>
      <w:lvlText w:val="%4."/>
      <w:lvlJc w:val="left"/>
      <w:pPr>
        <w:ind w:left="5109" w:hanging="360"/>
      </w:pPr>
    </w:lvl>
    <w:lvl w:ilvl="4" w:tplc="04090019" w:tentative="1">
      <w:start w:val="1"/>
      <w:numFmt w:val="lowerLetter"/>
      <w:lvlText w:val="%5."/>
      <w:lvlJc w:val="left"/>
      <w:pPr>
        <w:ind w:left="5829" w:hanging="360"/>
      </w:pPr>
    </w:lvl>
    <w:lvl w:ilvl="5" w:tplc="0409001B" w:tentative="1">
      <w:start w:val="1"/>
      <w:numFmt w:val="lowerRoman"/>
      <w:lvlText w:val="%6."/>
      <w:lvlJc w:val="right"/>
      <w:pPr>
        <w:ind w:left="6549" w:hanging="180"/>
      </w:pPr>
    </w:lvl>
    <w:lvl w:ilvl="6" w:tplc="0409000F" w:tentative="1">
      <w:start w:val="1"/>
      <w:numFmt w:val="decimal"/>
      <w:lvlText w:val="%7."/>
      <w:lvlJc w:val="left"/>
      <w:pPr>
        <w:ind w:left="7269" w:hanging="360"/>
      </w:pPr>
    </w:lvl>
    <w:lvl w:ilvl="7" w:tplc="04090019" w:tentative="1">
      <w:start w:val="1"/>
      <w:numFmt w:val="lowerLetter"/>
      <w:lvlText w:val="%8."/>
      <w:lvlJc w:val="left"/>
      <w:pPr>
        <w:ind w:left="7989" w:hanging="360"/>
      </w:pPr>
    </w:lvl>
    <w:lvl w:ilvl="8" w:tplc="040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41">
    <w:nsid w:val="7E8E635E"/>
    <w:multiLevelType w:val="hybridMultilevel"/>
    <w:tmpl w:val="22F44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41"/>
  </w:num>
  <w:num w:numId="4">
    <w:abstractNumId w:val="3"/>
  </w:num>
  <w:num w:numId="5">
    <w:abstractNumId w:val="33"/>
  </w:num>
  <w:num w:numId="6">
    <w:abstractNumId w:val="12"/>
  </w:num>
  <w:num w:numId="7">
    <w:abstractNumId w:val="5"/>
  </w:num>
  <w:num w:numId="8">
    <w:abstractNumId w:val="24"/>
  </w:num>
  <w:num w:numId="9">
    <w:abstractNumId w:val="36"/>
  </w:num>
  <w:num w:numId="10">
    <w:abstractNumId w:val="4"/>
  </w:num>
  <w:num w:numId="11">
    <w:abstractNumId w:val="10"/>
  </w:num>
  <w:num w:numId="12">
    <w:abstractNumId w:val="26"/>
  </w:num>
  <w:num w:numId="13">
    <w:abstractNumId w:val="25"/>
  </w:num>
  <w:num w:numId="14">
    <w:abstractNumId w:val="23"/>
  </w:num>
  <w:num w:numId="15">
    <w:abstractNumId w:val="34"/>
  </w:num>
  <w:num w:numId="16">
    <w:abstractNumId w:val="29"/>
  </w:num>
  <w:num w:numId="17">
    <w:abstractNumId w:val="39"/>
  </w:num>
  <w:num w:numId="18">
    <w:abstractNumId w:val="9"/>
  </w:num>
  <w:num w:numId="19">
    <w:abstractNumId w:val="2"/>
  </w:num>
  <w:num w:numId="20">
    <w:abstractNumId w:val="38"/>
  </w:num>
  <w:num w:numId="21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6"/>
  </w:num>
  <w:num w:numId="24">
    <w:abstractNumId w:val="19"/>
  </w:num>
  <w:num w:numId="25">
    <w:abstractNumId w:val="11"/>
  </w:num>
  <w:num w:numId="26">
    <w:abstractNumId w:val="1"/>
  </w:num>
  <w:num w:numId="27">
    <w:abstractNumId w:val="6"/>
  </w:num>
  <w:num w:numId="28">
    <w:abstractNumId w:val="21"/>
  </w:num>
  <w:num w:numId="29">
    <w:abstractNumId w:val="14"/>
  </w:num>
  <w:num w:numId="30">
    <w:abstractNumId w:val="13"/>
  </w:num>
  <w:num w:numId="31">
    <w:abstractNumId w:val="8"/>
  </w:num>
  <w:num w:numId="32">
    <w:abstractNumId w:val="32"/>
  </w:num>
  <w:num w:numId="33">
    <w:abstractNumId w:val="17"/>
  </w:num>
  <w:num w:numId="34">
    <w:abstractNumId w:val="0"/>
  </w:num>
  <w:num w:numId="35">
    <w:abstractNumId w:val="28"/>
  </w:num>
  <w:num w:numId="36">
    <w:abstractNumId w:val="22"/>
  </w:num>
  <w:num w:numId="37">
    <w:abstractNumId w:val="27"/>
  </w:num>
  <w:num w:numId="38">
    <w:abstractNumId w:val="15"/>
  </w:num>
  <w:num w:numId="39">
    <w:abstractNumId w:val="37"/>
  </w:num>
  <w:num w:numId="40">
    <w:abstractNumId w:val="20"/>
  </w:num>
  <w:num w:numId="41">
    <w:abstractNumId w:val="40"/>
  </w:num>
  <w:num w:numId="42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61"/>
    <w:rsid w:val="000004BB"/>
    <w:rsid w:val="00002486"/>
    <w:rsid w:val="0000532C"/>
    <w:rsid w:val="0000740E"/>
    <w:rsid w:val="000148DA"/>
    <w:rsid w:val="00020E45"/>
    <w:rsid w:val="00027AB8"/>
    <w:rsid w:val="00034A14"/>
    <w:rsid w:val="0003736C"/>
    <w:rsid w:val="00042AF9"/>
    <w:rsid w:val="00042D1E"/>
    <w:rsid w:val="000512DD"/>
    <w:rsid w:val="00054A16"/>
    <w:rsid w:val="000570C2"/>
    <w:rsid w:val="000627B8"/>
    <w:rsid w:val="000627C0"/>
    <w:rsid w:val="00063D1F"/>
    <w:rsid w:val="00072191"/>
    <w:rsid w:val="000740C7"/>
    <w:rsid w:val="00082590"/>
    <w:rsid w:val="00084200"/>
    <w:rsid w:val="00086760"/>
    <w:rsid w:val="00087100"/>
    <w:rsid w:val="0009029A"/>
    <w:rsid w:val="0009510B"/>
    <w:rsid w:val="000959A2"/>
    <w:rsid w:val="000963DB"/>
    <w:rsid w:val="000A01FA"/>
    <w:rsid w:val="000A1CD1"/>
    <w:rsid w:val="000B103B"/>
    <w:rsid w:val="000C764F"/>
    <w:rsid w:val="000D3851"/>
    <w:rsid w:val="000D54B5"/>
    <w:rsid w:val="000E1CEC"/>
    <w:rsid w:val="000E44F1"/>
    <w:rsid w:val="000E7066"/>
    <w:rsid w:val="000F4348"/>
    <w:rsid w:val="000F4C9F"/>
    <w:rsid w:val="000F4EFC"/>
    <w:rsid w:val="000F5100"/>
    <w:rsid w:val="00102413"/>
    <w:rsid w:val="00102A56"/>
    <w:rsid w:val="00113DF6"/>
    <w:rsid w:val="00116C10"/>
    <w:rsid w:val="0011747C"/>
    <w:rsid w:val="001279F5"/>
    <w:rsid w:val="00127F32"/>
    <w:rsid w:val="00141D10"/>
    <w:rsid w:val="00145764"/>
    <w:rsid w:val="00147840"/>
    <w:rsid w:val="001579A8"/>
    <w:rsid w:val="00160FDA"/>
    <w:rsid w:val="00170FE2"/>
    <w:rsid w:val="00175785"/>
    <w:rsid w:val="0018251C"/>
    <w:rsid w:val="00185ED8"/>
    <w:rsid w:val="001934E0"/>
    <w:rsid w:val="00193B53"/>
    <w:rsid w:val="001A1D46"/>
    <w:rsid w:val="001A4A3F"/>
    <w:rsid w:val="001A6953"/>
    <w:rsid w:val="001B0B9B"/>
    <w:rsid w:val="001B290D"/>
    <w:rsid w:val="001B4538"/>
    <w:rsid w:val="001C0246"/>
    <w:rsid w:val="001C550E"/>
    <w:rsid w:val="001D166D"/>
    <w:rsid w:val="001D47F4"/>
    <w:rsid w:val="001D54DE"/>
    <w:rsid w:val="001E4158"/>
    <w:rsid w:val="001E782D"/>
    <w:rsid w:val="001F2883"/>
    <w:rsid w:val="001F2F63"/>
    <w:rsid w:val="00210E65"/>
    <w:rsid w:val="002119DF"/>
    <w:rsid w:val="002125E9"/>
    <w:rsid w:val="00223F54"/>
    <w:rsid w:val="002340F1"/>
    <w:rsid w:val="002357DA"/>
    <w:rsid w:val="00252312"/>
    <w:rsid w:val="002532F3"/>
    <w:rsid w:val="002555D8"/>
    <w:rsid w:val="002568EB"/>
    <w:rsid w:val="00256F05"/>
    <w:rsid w:val="00260F08"/>
    <w:rsid w:val="0026295A"/>
    <w:rsid w:val="00264F9B"/>
    <w:rsid w:val="002722EF"/>
    <w:rsid w:val="002749D7"/>
    <w:rsid w:val="00276F1A"/>
    <w:rsid w:val="00281B6F"/>
    <w:rsid w:val="00286424"/>
    <w:rsid w:val="00290BD8"/>
    <w:rsid w:val="00293AA6"/>
    <w:rsid w:val="00297876"/>
    <w:rsid w:val="002A02AC"/>
    <w:rsid w:val="002B11D8"/>
    <w:rsid w:val="002B47B5"/>
    <w:rsid w:val="002C2544"/>
    <w:rsid w:val="002C2B8F"/>
    <w:rsid w:val="002C5321"/>
    <w:rsid w:val="002C61DF"/>
    <w:rsid w:val="002C694F"/>
    <w:rsid w:val="002D0B49"/>
    <w:rsid w:val="002D5D32"/>
    <w:rsid w:val="002E0639"/>
    <w:rsid w:val="002E23DE"/>
    <w:rsid w:val="002F0E7C"/>
    <w:rsid w:val="00301C45"/>
    <w:rsid w:val="003048E8"/>
    <w:rsid w:val="00305B21"/>
    <w:rsid w:val="00306D79"/>
    <w:rsid w:val="00311959"/>
    <w:rsid w:val="0032472A"/>
    <w:rsid w:val="0032572C"/>
    <w:rsid w:val="003359ED"/>
    <w:rsid w:val="0033706E"/>
    <w:rsid w:val="003423F5"/>
    <w:rsid w:val="00342D82"/>
    <w:rsid w:val="0034500A"/>
    <w:rsid w:val="00347568"/>
    <w:rsid w:val="00356E93"/>
    <w:rsid w:val="00360109"/>
    <w:rsid w:val="00360DC6"/>
    <w:rsid w:val="0036537A"/>
    <w:rsid w:val="0036717B"/>
    <w:rsid w:val="00367373"/>
    <w:rsid w:val="00374A63"/>
    <w:rsid w:val="00375587"/>
    <w:rsid w:val="00380098"/>
    <w:rsid w:val="003801EA"/>
    <w:rsid w:val="00381D5C"/>
    <w:rsid w:val="00386A3E"/>
    <w:rsid w:val="0039366B"/>
    <w:rsid w:val="003956B0"/>
    <w:rsid w:val="003A404A"/>
    <w:rsid w:val="003B05FE"/>
    <w:rsid w:val="003B23C0"/>
    <w:rsid w:val="003B45C1"/>
    <w:rsid w:val="003B49DA"/>
    <w:rsid w:val="003B632E"/>
    <w:rsid w:val="003C12FD"/>
    <w:rsid w:val="003C511E"/>
    <w:rsid w:val="003D0903"/>
    <w:rsid w:val="003D7DF2"/>
    <w:rsid w:val="003E0F93"/>
    <w:rsid w:val="003E50CA"/>
    <w:rsid w:val="003E5F61"/>
    <w:rsid w:val="003E752B"/>
    <w:rsid w:val="003F303A"/>
    <w:rsid w:val="003F32E3"/>
    <w:rsid w:val="003F3686"/>
    <w:rsid w:val="003F7530"/>
    <w:rsid w:val="00405C68"/>
    <w:rsid w:val="004155F6"/>
    <w:rsid w:val="00420DC0"/>
    <w:rsid w:val="00425BB6"/>
    <w:rsid w:val="00425CAC"/>
    <w:rsid w:val="00426EB4"/>
    <w:rsid w:val="004331BD"/>
    <w:rsid w:val="00435AFB"/>
    <w:rsid w:val="0043661D"/>
    <w:rsid w:val="004457A9"/>
    <w:rsid w:val="004459B7"/>
    <w:rsid w:val="004537E0"/>
    <w:rsid w:val="004553F7"/>
    <w:rsid w:val="00460FFA"/>
    <w:rsid w:val="00462161"/>
    <w:rsid w:val="0046571A"/>
    <w:rsid w:val="00466FF3"/>
    <w:rsid w:val="0047334B"/>
    <w:rsid w:val="00475270"/>
    <w:rsid w:val="004859EB"/>
    <w:rsid w:val="0048655E"/>
    <w:rsid w:val="004871A6"/>
    <w:rsid w:val="00497F1D"/>
    <w:rsid w:val="004A6ADB"/>
    <w:rsid w:val="004B140E"/>
    <w:rsid w:val="004C27E8"/>
    <w:rsid w:val="004C3EC8"/>
    <w:rsid w:val="004C762A"/>
    <w:rsid w:val="004C7D2F"/>
    <w:rsid w:val="004E2302"/>
    <w:rsid w:val="004E58BE"/>
    <w:rsid w:val="004F28F0"/>
    <w:rsid w:val="004F58AA"/>
    <w:rsid w:val="004F7F18"/>
    <w:rsid w:val="005037F7"/>
    <w:rsid w:val="00503E3E"/>
    <w:rsid w:val="00510F8D"/>
    <w:rsid w:val="00515506"/>
    <w:rsid w:val="00517411"/>
    <w:rsid w:val="0052430B"/>
    <w:rsid w:val="00533358"/>
    <w:rsid w:val="00535873"/>
    <w:rsid w:val="00537088"/>
    <w:rsid w:val="005373C7"/>
    <w:rsid w:val="00543D97"/>
    <w:rsid w:val="00556F32"/>
    <w:rsid w:val="00562C47"/>
    <w:rsid w:val="00567A98"/>
    <w:rsid w:val="005732DF"/>
    <w:rsid w:val="00574887"/>
    <w:rsid w:val="005768B9"/>
    <w:rsid w:val="00577E17"/>
    <w:rsid w:val="00580FD6"/>
    <w:rsid w:val="005823DD"/>
    <w:rsid w:val="005A0E4B"/>
    <w:rsid w:val="005A7224"/>
    <w:rsid w:val="005B5D12"/>
    <w:rsid w:val="005C12DA"/>
    <w:rsid w:val="005C1387"/>
    <w:rsid w:val="005C199D"/>
    <w:rsid w:val="005C4C06"/>
    <w:rsid w:val="005D12B2"/>
    <w:rsid w:val="005E6B73"/>
    <w:rsid w:val="005E6EBC"/>
    <w:rsid w:val="005F4D4F"/>
    <w:rsid w:val="005F5E8A"/>
    <w:rsid w:val="006000D8"/>
    <w:rsid w:val="00600985"/>
    <w:rsid w:val="006053A7"/>
    <w:rsid w:val="00605DBF"/>
    <w:rsid w:val="00612FB7"/>
    <w:rsid w:val="006151CB"/>
    <w:rsid w:val="006213D0"/>
    <w:rsid w:val="00623198"/>
    <w:rsid w:val="00623731"/>
    <w:rsid w:val="00624E42"/>
    <w:rsid w:val="00627473"/>
    <w:rsid w:val="00630CCD"/>
    <w:rsid w:val="006319E8"/>
    <w:rsid w:val="00632DFE"/>
    <w:rsid w:val="00633C8F"/>
    <w:rsid w:val="00635444"/>
    <w:rsid w:val="00636F18"/>
    <w:rsid w:val="00640B69"/>
    <w:rsid w:val="006421F6"/>
    <w:rsid w:val="0064546A"/>
    <w:rsid w:val="0064659E"/>
    <w:rsid w:val="0065035C"/>
    <w:rsid w:val="00650C22"/>
    <w:rsid w:val="0065771B"/>
    <w:rsid w:val="0066050A"/>
    <w:rsid w:val="00660D9F"/>
    <w:rsid w:val="00662707"/>
    <w:rsid w:val="00662B06"/>
    <w:rsid w:val="00666666"/>
    <w:rsid w:val="00672B56"/>
    <w:rsid w:val="00677AD9"/>
    <w:rsid w:val="006848AD"/>
    <w:rsid w:val="006850DC"/>
    <w:rsid w:val="006946F7"/>
    <w:rsid w:val="006A6E68"/>
    <w:rsid w:val="006A73D4"/>
    <w:rsid w:val="006C3E59"/>
    <w:rsid w:val="006C4236"/>
    <w:rsid w:val="006D07A5"/>
    <w:rsid w:val="006D143A"/>
    <w:rsid w:val="006D4817"/>
    <w:rsid w:val="006E56DA"/>
    <w:rsid w:val="006E7F95"/>
    <w:rsid w:val="006F2C13"/>
    <w:rsid w:val="006F5059"/>
    <w:rsid w:val="00704AFD"/>
    <w:rsid w:val="00705DDE"/>
    <w:rsid w:val="00711535"/>
    <w:rsid w:val="00713F7E"/>
    <w:rsid w:val="00716A76"/>
    <w:rsid w:val="00717954"/>
    <w:rsid w:val="00724E33"/>
    <w:rsid w:val="00727B04"/>
    <w:rsid w:val="00727BBF"/>
    <w:rsid w:val="007309F5"/>
    <w:rsid w:val="007310D4"/>
    <w:rsid w:val="007334B4"/>
    <w:rsid w:val="00734692"/>
    <w:rsid w:val="00735394"/>
    <w:rsid w:val="007411F4"/>
    <w:rsid w:val="007421F3"/>
    <w:rsid w:val="007500A5"/>
    <w:rsid w:val="0075299C"/>
    <w:rsid w:val="00752C98"/>
    <w:rsid w:val="00753181"/>
    <w:rsid w:val="00761F1C"/>
    <w:rsid w:val="00766D5B"/>
    <w:rsid w:val="00770133"/>
    <w:rsid w:val="00773F47"/>
    <w:rsid w:val="007760A4"/>
    <w:rsid w:val="007764AB"/>
    <w:rsid w:val="00776974"/>
    <w:rsid w:val="007827D7"/>
    <w:rsid w:val="00785237"/>
    <w:rsid w:val="00786D41"/>
    <w:rsid w:val="007870A9"/>
    <w:rsid w:val="00787CFA"/>
    <w:rsid w:val="00791D61"/>
    <w:rsid w:val="00792C3F"/>
    <w:rsid w:val="00795CC7"/>
    <w:rsid w:val="007A4715"/>
    <w:rsid w:val="007B02F0"/>
    <w:rsid w:val="007B5CBD"/>
    <w:rsid w:val="007C10AE"/>
    <w:rsid w:val="007C20C1"/>
    <w:rsid w:val="007C432C"/>
    <w:rsid w:val="007C4864"/>
    <w:rsid w:val="007D0D26"/>
    <w:rsid w:val="007D4A59"/>
    <w:rsid w:val="007D4DCA"/>
    <w:rsid w:val="007D6C11"/>
    <w:rsid w:val="007E5DEA"/>
    <w:rsid w:val="007F2496"/>
    <w:rsid w:val="007F33CA"/>
    <w:rsid w:val="007F359C"/>
    <w:rsid w:val="00800B46"/>
    <w:rsid w:val="00800FC4"/>
    <w:rsid w:val="008031F6"/>
    <w:rsid w:val="00805F02"/>
    <w:rsid w:val="00831DD7"/>
    <w:rsid w:val="00831EC4"/>
    <w:rsid w:val="00833645"/>
    <w:rsid w:val="008445E4"/>
    <w:rsid w:val="008458E2"/>
    <w:rsid w:val="00863782"/>
    <w:rsid w:val="00866C71"/>
    <w:rsid w:val="00872797"/>
    <w:rsid w:val="00884FBD"/>
    <w:rsid w:val="00887543"/>
    <w:rsid w:val="008917C6"/>
    <w:rsid w:val="0089392F"/>
    <w:rsid w:val="00895701"/>
    <w:rsid w:val="008A28C6"/>
    <w:rsid w:val="008A2AD8"/>
    <w:rsid w:val="008B317F"/>
    <w:rsid w:val="008D2201"/>
    <w:rsid w:val="008D2AC1"/>
    <w:rsid w:val="008D2AE1"/>
    <w:rsid w:val="008D3B73"/>
    <w:rsid w:val="008D47DC"/>
    <w:rsid w:val="008D5924"/>
    <w:rsid w:val="008D63CB"/>
    <w:rsid w:val="008D6DEA"/>
    <w:rsid w:val="008E230D"/>
    <w:rsid w:val="008E4053"/>
    <w:rsid w:val="008E4580"/>
    <w:rsid w:val="008E6F95"/>
    <w:rsid w:val="008F0E70"/>
    <w:rsid w:val="00907656"/>
    <w:rsid w:val="0091793F"/>
    <w:rsid w:val="00917D1F"/>
    <w:rsid w:val="00921445"/>
    <w:rsid w:val="009227EB"/>
    <w:rsid w:val="00933F9F"/>
    <w:rsid w:val="0094044B"/>
    <w:rsid w:val="00942EAD"/>
    <w:rsid w:val="009466FB"/>
    <w:rsid w:val="00951E61"/>
    <w:rsid w:val="00955516"/>
    <w:rsid w:val="009558B0"/>
    <w:rsid w:val="00961364"/>
    <w:rsid w:val="00966664"/>
    <w:rsid w:val="009678E8"/>
    <w:rsid w:val="00973777"/>
    <w:rsid w:val="009848E5"/>
    <w:rsid w:val="00987028"/>
    <w:rsid w:val="00993699"/>
    <w:rsid w:val="00994EAD"/>
    <w:rsid w:val="00995AC1"/>
    <w:rsid w:val="009B2B89"/>
    <w:rsid w:val="009B5E91"/>
    <w:rsid w:val="009C4E40"/>
    <w:rsid w:val="009C74FA"/>
    <w:rsid w:val="009D0E30"/>
    <w:rsid w:val="009D48A2"/>
    <w:rsid w:val="009F0CED"/>
    <w:rsid w:val="009F1F90"/>
    <w:rsid w:val="009F3CFA"/>
    <w:rsid w:val="009F4407"/>
    <w:rsid w:val="009F6932"/>
    <w:rsid w:val="009F7D79"/>
    <w:rsid w:val="00A019D8"/>
    <w:rsid w:val="00A033D1"/>
    <w:rsid w:val="00A04F10"/>
    <w:rsid w:val="00A0639E"/>
    <w:rsid w:val="00A12753"/>
    <w:rsid w:val="00A22027"/>
    <w:rsid w:val="00A22581"/>
    <w:rsid w:val="00A272B1"/>
    <w:rsid w:val="00A34AB5"/>
    <w:rsid w:val="00A44639"/>
    <w:rsid w:val="00A46796"/>
    <w:rsid w:val="00A527FF"/>
    <w:rsid w:val="00A61409"/>
    <w:rsid w:val="00A63FCA"/>
    <w:rsid w:val="00A649AB"/>
    <w:rsid w:val="00A771AF"/>
    <w:rsid w:val="00A802CB"/>
    <w:rsid w:val="00A8032E"/>
    <w:rsid w:val="00A8438C"/>
    <w:rsid w:val="00A84527"/>
    <w:rsid w:val="00A91493"/>
    <w:rsid w:val="00A92CF8"/>
    <w:rsid w:val="00A9777D"/>
    <w:rsid w:val="00AB2085"/>
    <w:rsid w:val="00AC4223"/>
    <w:rsid w:val="00AD1231"/>
    <w:rsid w:val="00AD22BA"/>
    <w:rsid w:val="00AD4DF0"/>
    <w:rsid w:val="00AD6270"/>
    <w:rsid w:val="00AD7AA5"/>
    <w:rsid w:val="00AE17BF"/>
    <w:rsid w:val="00AE2E3A"/>
    <w:rsid w:val="00AE46EF"/>
    <w:rsid w:val="00AF7338"/>
    <w:rsid w:val="00AF7B14"/>
    <w:rsid w:val="00B00E72"/>
    <w:rsid w:val="00B01E96"/>
    <w:rsid w:val="00B032E9"/>
    <w:rsid w:val="00B046BA"/>
    <w:rsid w:val="00B10B9A"/>
    <w:rsid w:val="00B10C38"/>
    <w:rsid w:val="00B2053F"/>
    <w:rsid w:val="00B22809"/>
    <w:rsid w:val="00B24CB0"/>
    <w:rsid w:val="00B4327E"/>
    <w:rsid w:val="00B50BB9"/>
    <w:rsid w:val="00B53765"/>
    <w:rsid w:val="00B62FF1"/>
    <w:rsid w:val="00B66C6A"/>
    <w:rsid w:val="00B960AE"/>
    <w:rsid w:val="00BA4866"/>
    <w:rsid w:val="00BB1A71"/>
    <w:rsid w:val="00BB1BCF"/>
    <w:rsid w:val="00BB38AB"/>
    <w:rsid w:val="00BC5563"/>
    <w:rsid w:val="00BE2134"/>
    <w:rsid w:val="00BE265A"/>
    <w:rsid w:val="00C00963"/>
    <w:rsid w:val="00C00DE6"/>
    <w:rsid w:val="00C15762"/>
    <w:rsid w:val="00C217C6"/>
    <w:rsid w:val="00C227ED"/>
    <w:rsid w:val="00C22D6A"/>
    <w:rsid w:val="00C331B7"/>
    <w:rsid w:val="00C34486"/>
    <w:rsid w:val="00C370AC"/>
    <w:rsid w:val="00C44899"/>
    <w:rsid w:val="00C56710"/>
    <w:rsid w:val="00C56E91"/>
    <w:rsid w:val="00C60143"/>
    <w:rsid w:val="00C62234"/>
    <w:rsid w:val="00C6766E"/>
    <w:rsid w:val="00C86585"/>
    <w:rsid w:val="00C90807"/>
    <w:rsid w:val="00C91218"/>
    <w:rsid w:val="00C9253E"/>
    <w:rsid w:val="00C9339B"/>
    <w:rsid w:val="00CA22AA"/>
    <w:rsid w:val="00CA41CD"/>
    <w:rsid w:val="00CA7751"/>
    <w:rsid w:val="00CB0268"/>
    <w:rsid w:val="00CB090D"/>
    <w:rsid w:val="00CB220E"/>
    <w:rsid w:val="00CC194A"/>
    <w:rsid w:val="00CD34F5"/>
    <w:rsid w:val="00CD416D"/>
    <w:rsid w:val="00CD51C9"/>
    <w:rsid w:val="00CD7C52"/>
    <w:rsid w:val="00CE1290"/>
    <w:rsid w:val="00CF287F"/>
    <w:rsid w:val="00CF40FF"/>
    <w:rsid w:val="00D03556"/>
    <w:rsid w:val="00D04354"/>
    <w:rsid w:val="00D06612"/>
    <w:rsid w:val="00D07137"/>
    <w:rsid w:val="00D15217"/>
    <w:rsid w:val="00D2190F"/>
    <w:rsid w:val="00D22F92"/>
    <w:rsid w:val="00D233DB"/>
    <w:rsid w:val="00D274E4"/>
    <w:rsid w:val="00D27B3A"/>
    <w:rsid w:val="00D27E8C"/>
    <w:rsid w:val="00D300B1"/>
    <w:rsid w:val="00D3080C"/>
    <w:rsid w:val="00D32C1F"/>
    <w:rsid w:val="00D3329E"/>
    <w:rsid w:val="00D34441"/>
    <w:rsid w:val="00D40505"/>
    <w:rsid w:val="00D44B76"/>
    <w:rsid w:val="00D45D8C"/>
    <w:rsid w:val="00D54C93"/>
    <w:rsid w:val="00D57E14"/>
    <w:rsid w:val="00D60492"/>
    <w:rsid w:val="00D62CCC"/>
    <w:rsid w:val="00D63D45"/>
    <w:rsid w:val="00D66705"/>
    <w:rsid w:val="00D66B6B"/>
    <w:rsid w:val="00D700A6"/>
    <w:rsid w:val="00D71B36"/>
    <w:rsid w:val="00D72C7B"/>
    <w:rsid w:val="00D73E27"/>
    <w:rsid w:val="00D83779"/>
    <w:rsid w:val="00D84154"/>
    <w:rsid w:val="00DA0679"/>
    <w:rsid w:val="00DA3439"/>
    <w:rsid w:val="00DA3BFA"/>
    <w:rsid w:val="00DB332D"/>
    <w:rsid w:val="00DB3573"/>
    <w:rsid w:val="00DB485C"/>
    <w:rsid w:val="00DC5A13"/>
    <w:rsid w:val="00DD3F78"/>
    <w:rsid w:val="00DD5C49"/>
    <w:rsid w:val="00DE3208"/>
    <w:rsid w:val="00DE5E10"/>
    <w:rsid w:val="00DF0AC4"/>
    <w:rsid w:val="00DF3B0F"/>
    <w:rsid w:val="00DF4000"/>
    <w:rsid w:val="00DF4316"/>
    <w:rsid w:val="00E00777"/>
    <w:rsid w:val="00E02D35"/>
    <w:rsid w:val="00E046F8"/>
    <w:rsid w:val="00E11C3B"/>
    <w:rsid w:val="00E16E66"/>
    <w:rsid w:val="00E2100F"/>
    <w:rsid w:val="00E22C38"/>
    <w:rsid w:val="00E2506F"/>
    <w:rsid w:val="00E306FB"/>
    <w:rsid w:val="00E32440"/>
    <w:rsid w:val="00E328CC"/>
    <w:rsid w:val="00E34E02"/>
    <w:rsid w:val="00E432C8"/>
    <w:rsid w:val="00E467F0"/>
    <w:rsid w:val="00E46C83"/>
    <w:rsid w:val="00E539C6"/>
    <w:rsid w:val="00E53C3F"/>
    <w:rsid w:val="00E54D88"/>
    <w:rsid w:val="00E5632B"/>
    <w:rsid w:val="00E563F8"/>
    <w:rsid w:val="00E6076B"/>
    <w:rsid w:val="00E61A2D"/>
    <w:rsid w:val="00E64F51"/>
    <w:rsid w:val="00E702D1"/>
    <w:rsid w:val="00E71523"/>
    <w:rsid w:val="00E72837"/>
    <w:rsid w:val="00E7715A"/>
    <w:rsid w:val="00E83A5B"/>
    <w:rsid w:val="00E85FF2"/>
    <w:rsid w:val="00E86326"/>
    <w:rsid w:val="00E865F6"/>
    <w:rsid w:val="00EA1A8A"/>
    <w:rsid w:val="00EA1D3E"/>
    <w:rsid w:val="00EA2720"/>
    <w:rsid w:val="00EA4AB7"/>
    <w:rsid w:val="00EC72B5"/>
    <w:rsid w:val="00ED1827"/>
    <w:rsid w:val="00EE1849"/>
    <w:rsid w:val="00EE5080"/>
    <w:rsid w:val="00EE5F95"/>
    <w:rsid w:val="00EE6E36"/>
    <w:rsid w:val="00EE6EE7"/>
    <w:rsid w:val="00EF004A"/>
    <w:rsid w:val="00EF408E"/>
    <w:rsid w:val="00EF56A3"/>
    <w:rsid w:val="00EF5C3A"/>
    <w:rsid w:val="00F03C8B"/>
    <w:rsid w:val="00F04004"/>
    <w:rsid w:val="00F10DD1"/>
    <w:rsid w:val="00F112AB"/>
    <w:rsid w:val="00F13B02"/>
    <w:rsid w:val="00F17930"/>
    <w:rsid w:val="00F26A6E"/>
    <w:rsid w:val="00F32B14"/>
    <w:rsid w:val="00F37982"/>
    <w:rsid w:val="00F40DD6"/>
    <w:rsid w:val="00F44C41"/>
    <w:rsid w:val="00F519FA"/>
    <w:rsid w:val="00F52406"/>
    <w:rsid w:val="00F62473"/>
    <w:rsid w:val="00F62BA8"/>
    <w:rsid w:val="00F64DC7"/>
    <w:rsid w:val="00F71B68"/>
    <w:rsid w:val="00F83190"/>
    <w:rsid w:val="00F83721"/>
    <w:rsid w:val="00F87186"/>
    <w:rsid w:val="00F93695"/>
    <w:rsid w:val="00F95EEC"/>
    <w:rsid w:val="00F9669A"/>
    <w:rsid w:val="00FB3610"/>
    <w:rsid w:val="00FB5DC7"/>
    <w:rsid w:val="00FC275A"/>
    <w:rsid w:val="00FC56F9"/>
    <w:rsid w:val="00FD20AF"/>
    <w:rsid w:val="00FD2775"/>
    <w:rsid w:val="00FD3889"/>
    <w:rsid w:val="00FD57E7"/>
    <w:rsid w:val="00FD6E0B"/>
    <w:rsid w:val="00FD7C9F"/>
    <w:rsid w:val="00FE13DB"/>
    <w:rsid w:val="00FF1503"/>
    <w:rsid w:val="00FF342C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6F82F5E"/>
  <w15:docId w15:val="{E0E13160-05AF-4244-8361-427CC0FB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1D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D6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D6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aliases w:val="fn"/>
    <w:basedOn w:val="Normal"/>
    <w:link w:val="FootnoteTextChar"/>
    <w:rsid w:val="0036717B"/>
  </w:style>
  <w:style w:type="character" w:customStyle="1" w:styleId="FootnoteTextChar">
    <w:name w:val="Footnote Text Char"/>
    <w:aliases w:val="fn Char"/>
    <w:basedOn w:val="DefaultParagraphFont"/>
    <w:link w:val="FootnoteText"/>
    <w:rsid w:val="003671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6717B"/>
    <w:rPr>
      <w:vertAlign w:val="superscript"/>
    </w:rPr>
  </w:style>
  <w:style w:type="table" w:styleId="TableGrid">
    <w:name w:val="Table Grid"/>
    <w:basedOn w:val="TableNormal"/>
    <w:uiPriority w:val="39"/>
    <w:rsid w:val="00253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2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CB0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E13DB"/>
    <w:pPr>
      <w:ind w:left="1350"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E13DB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1793D447A7B45941C3675A819D9DF" ma:contentTypeVersion="8" ma:contentTypeDescription="Create a new document." ma:contentTypeScope="" ma:versionID="ed7e3ddd2a25df6dbd42ec61caae4f7c">
  <xsd:schema xmlns:xsd="http://www.w3.org/2001/XMLSchema" xmlns:xs="http://www.w3.org/2001/XMLSchema" xmlns:p="http://schemas.microsoft.com/office/2006/metadata/properties" xmlns:ns2="76a031a3-9ad2-46be-a79d-184d88cdbdc9" targetNamespace="http://schemas.microsoft.com/office/2006/metadata/properties" ma:root="true" ma:fieldsID="35e761c6066c57987ca9959f6b223ece" ns2:_="">
    <xsd:import namespace="76a031a3-9ad2-46be-a79d-184d88cdb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31a3-9ad2-46be-a79d-184d88cdb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540D58-AB69-47BD-BC74-47900AC48F6B}"/>
</file>

<file path=customXml/itemProps2.xml><?xml version="1.0" encoding="utf-8"?>
<ds:datastoreItem xmlns:ds="http://schemas.openxmlformats.org/officeDocument/2006/customXml" ds:itemID="{06A7E54F-F16A-4C43-93A1-C038773AE315}"/>
</file>

<file path=customXml/itemProps3.xml><?xml version="1.0" encoding="utf-8"?>
<ds:datastoreItem xmlns:ds="http://schemas.openxmlformats.org/officeDocument/2006/customXml" ds:itemID="{239527D6-0D65-4D3C-958A-B35B006A47A0}"/>
</file>

<file path=customXml/itemProps4.xml><?xml version="1.0" encoding="utf-8"?>
<ds:datastoreItem xmlns:ds="http://schemas.openxmlformats.org/officeDocument/2006/customXml" ds:itemID="{2DAC2CE8-1C34-4691-9289-26C38B99D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Je-al S. Burguillos</dc:creator>
  <cp:lastModifiedBy>Joan Lein  D. Morales</cp:lastModifiedBy>
  <cp:revision>2</cp:revision>
  <cp:lastPrinted>2019-01-16T08:15:00Z</cp:lastPrinted>
  <dcterms:created xsi:type="dcterms:W3CDTF">2019-02-07T09:50:00Z</dcterms:created>
  <dcterms:modified xsi:type="dcterms:W3CDTF">2019-02-07T09:50:00Z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0x010100AEB1793D447A7B45941C3675A819D9DF</vt:lpwstr>
  </property>
</Properties>
</file>